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01" w:rsidRPr="00834A77" w:rsidRDefault="00834A77" w:rsidP="00834A77">
      <w:pPr>
        <w:pStyle w:val="Title"/>
        <w:jc w:val="center"/>
        <w:rPr>
          <w:rFonts w:ascii="Segoe UI" w:hAnsi="Segoe UI" w:cs="Segoe UI"/>
          <w:sz w:val="32"/>
          <w:szCs w:val="32"/>
        </w:rPr>
      </w:pPr>
      <w:r w:rsidRPr="00834A77">
        <w:rPr>
          <w:rFonts w:ascii="Segoe UI" w:hAnsi="Segoe UI" w:cs="Segoe UI"/>
          <w:sz w:val="32"/>
          <w:szCs w:val="32"/>
        </w:rPr>
        <w:t>Pre-Approved Courses for PPAC</w:t>
      </w:r>
    </w:p>
    <w:p w:rsidR="005F2D19" w:rsidRPr="00834A77" w:rsidRDefault="005F2D19" w:rsidP="005F2D19">
      <w:pPr>
        <w:rPr>
          <w:rFonts w:ascii="Segoe UI" w:hAnsi="Segoe UI" w:cs="Segoe UI"/>
          <w:sz w:val="32"/>
          <w:szCs w:val="32"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3685"/>
        <w:gridCol w:w="1080"/>
        <w:gridCol w:w="1080"/>
        <w:gridCol w:w="1710"/>
        <w:gridCol w:w="1795"/>
      </w:tblGrid>
      <w:tr w:rsidR="00955ADA" w:rsidRPr="00834A77" w:rsidTr="00834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5" w:type="dxa"/>
          </w:tcPr>
          <w:p w:rsidR="00955ADA" w:rsidRPr="00834A77" w:rsidRDefault="00955ADA" w:rsidP="005F2D19">
            <w:pPr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Course Name</w:t>
            </w:r>
          </w:p>
        </w:tc>
        <w:tc>
          <w:tcPr>
            <w:tcW w:w="1080" w:type="dxa"/>
          </w:tcPr>
          <w:p w:rsidR="00955ADA" w:rsidRPr="00834A77" w:rsidRDefault="00955ADA" w:rsidP="005F2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 xml:space="preserve">Hours </w:t>
            </w:r>
          </w:p>
        </w:tc>
        <w:tc>
          <w:tcPr>
            <w:tcW w:w="1080" w:type="dxa"/>
          </w:tcPr>
          <w:p w:rsidR="00955ADA" w:rsidRPr="00834A77" w:rsidRDefault="00955ADA" w:rsidP="005F2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Ratio</w:t>
            </w:r>
          </w:p>
        </w:tc>
        <w:tc>
          <w:tcPr>
            <w:tcW w:w="1710" w:type="dxa"/>
          </w:tcPr>
          <w:p w:rsidR="00955ADA" w:rsidRPr="00834A77" w:rsidRDefault="00955ADA" w:rsidP="005F2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Credit Hours</w:t>
            </w:r>
          </w:p>
        </w:tc>
        <w:tc>
          <w:tcPr>
            <w:tcW w:w="1795" w:type="dxa"/>
          </w:tcPr>
          <w:p w:rsidR="00955ADA" w:rsidRPr="00834A77" w:rsidRDefault="00955ADA" w:rsidP="005F2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Department</w:t>
            </w:r>
          </w:p>
        </w:tc>
      </w:tr>
      <w:tr w:rsidR="00955ADA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5F2D19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101: Introduction to Canvas</w:t>
            </w:r>
          </w:p>
        </w:tc>
        <w:tc>
          <w:tcPr>
            <w:tcW w:w="1080" w:type="dxa"/>
          </w:tcPr>
          <w:p w:rsidR="00955ADA" w:rsidRPr="00834A77" w:rsidRDefault="00955ADA" w:rsidP="005F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955ADA" w:rsidRPr="00834A77" w:rsidRDefault="00955ADA" w:rsidP="005F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5F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0.5</w:t>
            </w:r>
          </w:p>
        </w:tc>
        <w:tc>
          <w:tcPr>
            <w:tcW w:w="1795" w:type="dxa"/>
          </w:tcPr>
          <w:p w:rsidR="00955ADA" w:rsidRPr="00834A77" w:rsidRDefault="00955ADA" w:rsidP="005F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105: Canvas Grading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110: Applying the Quality Matters Rubric (APPQMR)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121: Introduction to Zoom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130: Introduction to Universal Design for Learning (UDL)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131: Accessible Canvas Items (including Ally)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0.5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132: How to Screencast and Edit Videos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133: How to Caption your Videos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200: Introduction to Online Teaching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201: Online Teaching &amp; Design Strategies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202: Teaching with Hybrid Format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210: Effective Online Discussions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Accessibility 101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8.5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0.425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SBCTC</w:t>
            </w:r>
          </w:p>
        </w:tc>
      </w:tr>
      <w:tr w:rsidR="00955ADA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221: Effective Use of Instructional Technologies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222: Motivating and Retaining Online Students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955ADA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Quality Matters Course Review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Instructional Design</w:t>
            </w:r>
          </w:p>
        </w:tc>
      </w:tr>
      <w:tr w:rsidR="008A78E4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Introduction to Active Learning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FE0F50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</w:t>
            </w:r>
            <w:r w:rsidR="00136DD7">
              <w:rPr>
                <w:rFonts w:ascii="Segoe UI" w:hAnsi="Segoe UI" w:cs="Segoe UI"/>
                <w:sz w:val="24"/>
                <w:szCs w:val="24"/>
              </w:rPr>
              <w:t>.</w:t>
            </w:r>
            <w:r w:rsidR="008A78E4" w:rsidRPr="00834A77">
              <w:rPr>
                <w:rFonts w:ascii="Segoe UI" w:hAnsi="Segoe UI" w:cs="Segoe UI"/>
                <w:sz w:val="24"/>
                <w:szCs w:val="24"/>
              </w:rPr>
              <w:t>1</w:t>
            </w:r>
            <w:r w:rsidR="00136DD7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lastRenderedPageBreak/>
              <w:t>Intermediate Active Learning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136DD7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</w:t>
            </w:r>
            <w:r w:rsidR="008A78E4" w:rsidRPr="00834A77">
              <w:rPr>
                <w:rFonts w:ascii="Segoe UI" w:hAnsi="Segoe UI" w:cs="Segoe UI"/>
                <w:sz w:val="24"/>
                <w:szCs w:val="24"/>
              </w:rPr>
              <w:t>1</w:t>
            </w:r>
            <w:r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 xml:space="preserve">Integration of Active Learning 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136DD7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Classroom Management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257641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</w:t>
            </w:r>
            <w:r w:rsidR="008A78E4" w:rsidRPr="00834A77">
              <w:rPr>
                <w:rFonts w:ascii="Segoe UI" w:hAnsi="Segoe UI" w:cs="Segoe UI"/>
                <w:sz w:val="24"/>
                <w:szCs w:val="24"/>
              </w:rPr>
              <w:t>1</w:t>
            </w:r>
            <w:r w:rsidR="00FE0F50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Engaging Adult Learners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257641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0.2</w:t>
            </w:r>
            <w:r w:rsidR="00FE0F50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Innovative Pedagogy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257641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</w:t>
            </w:r>
            <w:r w:rsidR="008A78E4" w:rsidRPr="00834A77">
              <w:rPr>
                <w:rFonts w:ascii="Segoe UI" w:hAnsi="Segoe UI" w:cs="Segoe UI"/>
                <w:sz w:val="24"/>
                <w:szCs w:val="24"/>
              </w:rPr>
              <w:t>1</w:t>
            </w:r>
            <w:r w:rsidR="00FE0F50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Backwards Course Design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257641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0.2</w:t>
            </w:r>
            <w:r w:rsidR="00FE0F50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Community of Practice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136DD7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0.75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Faculty Learning Communities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136DD7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0.75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Student Engagement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136DD7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0.1</w:t>
            </w:r>
            <w:r w:rsidR="00FE0F50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 xml:space="preserve">Process Oriented Guided Inquiry Learning 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136DD7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</w:t>
            </w:r>
            <w:r w:rsidR="008A78E4" w:rsidRPr="00834A77">
              <w:rPr>
                <w:rFonts w:ascii="Segoe UI" w:hAnsi="Segoe UI" w:cs="Segoe UI"/>
                <w:sz w:val="24"/>
                <w:szCs w:val="24"/>
              </w:rPr>
              <w:t>1</w:t>
            </w:r>
            <w:r w:rsidR="00FE0F50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OER Integration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136DD7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</w:t>
            </w:r>
            <w:r w:rsidR="008A78E4" w:rsidRPr="00834A77">
              <w:rPr>
                <w:rFonts w:ascii="Segoe UI" w:hAnsi="Segoe UI" w:cs="Segoe UI"/>
                <w:sz w:val="24"/>
                <w:szCs w:val="24"/>
              </w:rPr>
              <w:t>1</w:t>
            </w:r>
            <w:r w:rsidR="00FE0F50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8A78E4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8A78E4" w:rsidRPr="00834A77" w:rsidRDefault="008A78E4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Universal Design in Face-to-</w:t>
            </w:r>
            <w:r w:rsidR="009F7C53">
              <w:rPr>
                <w:rFonts w:ascii="Segoe UI" w:hAnsi="Segoe UI" w:cs="Segoe UI"/>
                <w:b w:val="0"/>
                <w:sz w:val="24"/>
                <w:szCs w:val="24"/>
              </w:rPr>
              <w:t>Face C</w:t>
            </w: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ourses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8A78E4" w:rsidRPr="00834A77" w:rsidRDefault="00136DD7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</w:t>
            </w:r>
            <w:r w:rsidR="008A78E4" w:rsidRPr="00834A77">
              <w:rPr>
                <w:rFonts w:ascii="Segoe UI" w:hAnsi="Segoe UI" w:cs="Segoe UI"/>
                <w:sz w:val="24"/>
                <w:szCs w:val="24"/>
              </w:rPr>
              <w:t>1</w:t>
            </w:r>
            <w:r w:rsidR="00FE0F50">
              <w:rPr>
                <w:rFonts w:ascii="Segoe UI" w:hAnsi="Segoe UI" w:cs="Segoe UI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795" w:type="dxa"/>
          </w:tcPr>
          <w:p w:rsidR="008A78E4" w:rsidRPr="00834A77" w:rsidRDefault="008A78E4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77301C" w:rsidRPr="00834A77" w:rsidTr="00834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77301C" w:rsidRPr="00834A77" w:rsidRDefault="0077301C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sz w:val="24"/>
                <w:szCs w:val="24"/>
              </w:rPr>
              <w:t>Teaching Squares</w:t>
            </w:r>
          </w:p>
        </w:tc>
        <w:tc>
          <w:tcPr>
            <w:tcW w:w="1080" w:type="dxa"/>
          </w:tcPr>
          <w:p w:rsidR="0077301C" w:rsidRPr="00834A77" w:rsidRDefault="0077301C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6.5</w:t>
            </w:r>
          </w:p>
        </w:tc>
        <w:tc>
          <w:tcPr>
            <w:tcW w:w="1080" w:type="dxa"/>
          </w:tcPr>
          <w:p w:rsidR="0077301C" w:rsidRPr="00834A77" w:rsidRDefault="0077301C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77301C" w:rsidRPr="00834A77" w:rsidRDefault="0077301C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0.325</w:t>
            </w:r>
          </w:p>
        </w:tc>
        <w:tc>
          <w:tcPr>
            <w:tcW w:w="1795" w:type="dxa"/>
          </w:tcPr>
          <w:p w:rsidR="0077301C" w:rsidRPr="00834A77" w:rsidRDefault="0077301C" w:rsidP="008A7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060C3D" w:rsidRPr="00834A77" w:rsidTr="0083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60C3D" w:rsidRPr="00060C3D" w:rsidRDefault="00060C3D" w:rsidP="008A78E4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060C3D">
              <w:rPr>
                <w:rFonts w:ascii="Segoe UI" w:hAnsi="Segoe UI" w:cs="Segoe UI"/>
                <w:b w:val="0"/>
                <w:sz w:val="24"/>
                <w:szCs w:val="24"/>
              </w:rPr>
              <w:lastRenderedPageBreak/>
              <w:t>English Department Composition Redesign Training</w:t>
            </w:r>
          </w:p>
        </w:tc>
        <w:tc>
          <w:tcPr>
            <w:tcW w:w="1080" w:type="dxa"/>
          </w:tcPr>
          <w:p w:rsidR="00060C3D" w:rsidRDefault="00060C3D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060C3D" w:rsidRDefault="00060C3D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710" w:type="dxa"/>
          </w:tcPr>
          <w:p w:rsidR="00060C3D" w:rsidRDefault="00060C3D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0.50</w:t>
            </w:r>
          </w:p>
        </w:tc>
        <w:tc>
          <w:tcPr>
            <w:tcW w:w="1795" w:type="dxa"/>
          </w:tcPr>
          <w:p w:rsidR="00060C3D" w:rsidRDefault="004113A0" w:rsidP="008A7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English</w:t>
            </w:r>
          </w:p>
        </w:tc>
      </w:tr>
    </w:tbl>
    <w:p w:rsidR="00A87306" w:rsidRPr="00834A77" w:rsidRDefault="00A87306">
      <w:pPr>
        <w:rPr>
          <w:rFonts w:ascii="Segoe UI" w:hAnsi="Segoe UI" w:cs="Segoe UI"/>
          <w:sz w:val="32"/>
          <w:szCs w:val="32"/>
        </w:rPr>
      </w:pPr>
    </w:p>
    <w:sectPr w:rsidR="00A87306" w:rsidRPr="00834A7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E4" w:rsidRDefault="008A78E4" w:rsidP="008A78E4">
      <w:r>
        <w:separator/>
      </w:r>
    </w:p>
  </w:endnote>
  <w:endnote w:type="continuationSeparator" w:id="0">
    <w:p w:rsidR="008A78E4" w:rsidRDefault="008A78E4" w:rsidP="008A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E4" w:rsidRPr="00834A77" w:rsidRDefault="00060C3D" w:rsidP="008A78E4">
    <w:pPr>
      <w:pStyle w:val="Footer"/>
      <w:jc w:val="right"/>
      <w:rPr>
        <w:rFonts w:ascii="Segoe UI" w:hAnsi="Segoe UI" w:cs="Segoe UI"/>
        <w:sz w:val="24"/>
        <w:szCs w:val="24"/>
      </w:rPr>
    </w:pPr>
    <w:r>
      <w:rPr>
        <w:rFonts w:ascii="Segoe UI" w:hAnsi="Segoe UI" w:cs="Segoe UI"/>
        <w:sz w:val="24"/>
        <w:szCs w:val="24"/>
      </w:rPr>
      <w:t>Approved</w:t>
    </w:r>
    <w:r w:rsidR="008A78E4" w:rsidRPr="00834A77">
      <w:rPr>
        <w:rFonts w:ascii="Segoe UI" w:hAnsi="Segoe UI" w:cs="Segoe UI"/>
        <w:sz w:val="24"/>
        <w:szCs w:val="24"/>
      </w:rPr>
      <w:t xml:space="preserve"> by PPAC committee on 05/14/2019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E4" w:rsidRDefault="008A78E4" w:rsidP="008A78E4">
      <w:r>
        <w:separator/>
      </w:r>
    </w:p>
  </w:footnote>
  <w:footnote w:type="continuationSeparator" w:id="0">
    <w:p w:rsidR="008A78E4" w:rsidRDefault="008A78E4" w:rsidP="008A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76A7"/>
    <w:multiLevelType w:val="hybridMultilevel"/>
    <w:tmpl w:val="0BA2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01"/>
    <w:rsid w:val="00060C3D"/>
    <w:rsid w:val="00083C01"/>
    <w:rsid w:val="00136DD7"/>
    <w:rsid w:val="00257641"/>
    <w:rsid w:val="003A231A"/>
    <w:rsid w:val="004113A0"/>
    <w:rsid w:val="005F2D19"/>
    <w:rsid w:val="00692618"/>
    <w:rsid w:val="0077301C"/>
    <w:rsid w:val="00834A77"/>
    <w:rsid w:val="008A78E4"/>
    <w:rsid w:val="008B5C6E"/>
    <w:rsid w:val="00955ADA"/>
    <w:rsid w:val="009F7C53"/>
    <w:rsid w:val="00A87306"/>
    <w:rsid w:val="00DC3ABF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DAF4"/>
  <w15:chartTrackingRefBased/>
  <w15:docId w15:val="{BAA1D509-0D04-465F-A17D-4F4F67FF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01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8E4"/>
    <w:rPr>
      <w:rFonts w:ascii="Garamond" w:eastAsia="Times New Roman" w:hAnsi="Garamond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8A7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8E4"/>
    <w:rPr>
      <w:rFonts w:ascii="Garamond" w:eastAsia="Times New Roman" w:hAnsi="Garamond" w:cs="Times New Roman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4A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3-Accent5">
    <w:name w:val="List Table 3 Accent 5"/>
    <w:basedOn w:val="TableNormal"/>
    <w:uiPriority w:val="48"/>
    <w:rsid w:val="00834A7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6333-02E9-4C99-8EA1-E9C5E9F6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Seyller, Sara</dc:creator>
  <cp:keywords/>
  <dc:description/>
  <cp:lastModifiedBy>Hernandez Chapar, Judith</cp:lastModifiedBy>
  <cp:revision>11</cp:revision>
  <dcterms:created xsi:type="dcterms:W3CDTF">2019-09-09T19:30:00Z</dcterms:created>
  <dcterms:modified xsi:type="dcterms:W3CDTF">2019-12-12T00:09:00Z</dcterms:modified>
</cp:coreProperties>
</file>