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D519C">
                              <w:rPr>
                                <w:sz w:val="24"/>
                              </w:rPr>
                              <w:t xml:space="preserve">WORKER RETRAINING 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2D519C">
                              <w:rPr>
                                <w:color w:val="002060"/>
                                <w:sz w:val="24"/>
                              </w:rPr>
                              <w:t xml:space="preserve"> Tuesday 14</w:t>
                            </w:r>
                            <w:r w:rsidR="002D519C" w:rsidRPr="002D519C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D519C">
                              <w:rPr>
                                <w:color w:val="002060"/>
                                <w:sz w:val="24"/>
                              </w:rPr>
                              <w:t xml:space="preserve"> March</w:t>
                            </w:r>
                            <w:r w:rsidR="008652E5">
                              <w:rPr>
                                <w:color w:val="002060"/>
                                <w:sz w:val="24"/>
                              </w:rPr>
                              <w:t xml:space="preserve"> 2017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2D519C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2D519C">
                              <w:rPr>
                                <w:color w:val="002060"/>
                                <w:sz w:val="24"/>
                              </w:rPr>
                              <w:t xml:space="preserve"> CCW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D519C">
                        <w:rPr>
                          <w:sz w:val="24"/>
                        </w:rPr>
                        <w:t xml:space="preserve">WORKER RETRAINING 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2D519C">
                        <w:rPr>
                          <w:color w:val="002060"/>
                          <w:sz w:val="24"/>
                        </w:rPr>
                        <w:t xml:space="preserve"> Tuesday 14</w:t>
                      </w:r>
                      <w:r w:rsidR="002D519C" w:rsidRPr="002D519C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D519C">
                        <w:rPr>
                          <w:color w:val="002060"/>
                          <w:sz w:val="24"/>
                        </w:rPr>
                        <w:t xml:space="preserve"> March</w:t>
                      </w:r>
                      <w:r w:rsidR="008652E5">
                        <w:rPr>
                          <w:color w:val="002060"/>
                          <w:sz w:val="24"/>
                        </w:rPr>
                        <w:t xml:space="preserve"> 2017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2D519C">
                        <w:rPr>
                          <w:color w:val="002060"/>
                          <w:sz w:val="24"/>
                        </w:rPr>
                        <w:t xml:space="preserve"> 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2D519C">
                        <w:rPr>
                          <w:color w:val="002060"/>
                          <w:sz w:val="24"/>
                        </w:rPr>
                        <w:t xml:space="preserve"> CCW 120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9B58EE">
                              <w:t xml:space="preserve"> 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9B58E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9B58EE">
                        <w:t xml:space="preserve"> 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9B58EE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E4F" w:rsidRDefault="00020E38" w:rsidP="004963F8">
                            <w:r>
                              <w:t>Item:</w:t>
                            </w:r>
                            <w:r w:rsidR="009B58EE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9B58EE">
                              <w:t xml:space="preserve"> </w:t>
                            </w:r>
                          </w:p>
                          <w:p w:rsidR="002D519C" w:rsidRDefault="002D519C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EB0E4F" w:rsidRDefault="00020E38" w:rsidP="004963F8">
                      <w:r>
                        <w:t>Item:</w:t>
                      </w:r>
                      <w:r w:rsidR="009B58EE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9B58EE">
                        <w:t xml:space="preserve"> </w:t>
                      </w:r>
                    </w:p>
                    <w:p w:rsidR="002D519C" w:rsidRDefault="002D519C" w:rsidP="004963F8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E4F" w:rsidRDefault="00020E38" w:rsidP="004963F8">
                            <w:r>
                              <w:t>Item:</w:t>
                            </w:r>
                            <w:r w:rsidR="009B58EE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EB0E4F" w:rsidRDefault="00020E38" w:rsidP="004963F8">
                      <w:r>
                        <w:t>Item:</w:t>
                      </w:r>
                      <w:r w:rsidR="009B58EE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9B58EE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9B58E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9B58EE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9B58EE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E4" w:rsidRDefault="003974E4" w:rsidP="00AC4887">
      <w:pPr>
        <w:spacing w:after="0" w:line="240" w:lineRule="auto"/>
      </w:pPr>
      <w:r>
        <w:separator/>
      </w:r>
    </w:p>
  </w:endnote>
  <w:endnote w:type="continuationSeparator" w:id="0">
    <w:p w:rsidR="003974E4" w:rsidRDefault="003974E4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E4" w:rsidRDefault="003974E4" w:rsidP="00AC4887">
      <w:pPr>
        <w:spacing w:after="0" w:line="240" w:lineRule="auto"/>
      </w:pPr>
      <w:r>
        <w:separator/>
      </w:r>
    </w:p>
  </w:footnote>
  <w:footnote w:type="continuationSeparator" w:id="0">
    <w:p w:rsidR="003974E4" w:rsidRDefault="003974E4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D519C"/>
    <w:rsid w:val="003974E4"/>
    <w:rsid w:val="004963F8"/>
    <w:rsid w:val="0056070E"/>
    <w:rsid w:val="00692D39"/>
    <w:rsid w:val="006D76E1"/>
    <w:rsid w:val="006F2E5B"/>
    <w:rsid w:val="008652E5"/>
    <w:rsid w:val="00975D36"/>
    <w:rsid w:val="009B58EE"/>
    <w:rsid w:val="009F5EFE"/>
    <w:rsid w:val="00A44006"/>
    <w:rsid w:val="00AC4887"/>
    <w:rsid w:val="00BA48D4"/>
    <w:rsid w:val="00D340B2"/>
    <w:rsid w:val="00EB0E4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6BC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Students &amp; Program Report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The 2017-18 Program Mix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Goals 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Tour of Phlebotomy Program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Goals 1&amp;2 </a:t>
          </a:r>
        </a:p>
        <a:p>
          <a:r>
            <a:rPr lang="en-US" sz="900"/>
            <a:t>Pathways</a:t>
          </a:r>
        </a:p>
        <a:p>
          <a:r>
            <a:rPr lang="en-US" sz="900"/>
            <a:t>Workforce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/>
            <a:t>Review of Apprenticeship program outcomes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357487B-AD96-4AAD-9AE8-5B32432ECF90}">
      <dgm:prSet phldrT="[Text]"/>
      <dgm:spPr/>
      <dgm:t>
        <a:bodyPr/>
        <a:lstStyle/>
        <a:p>
          <a:r>
            <a:rPr lang="en-US" b="0"/>
            <a:t>Tracking numbers with a view to increasing numbers of students accessing WRT supports </a:t>
          </a:r>
        </a:p>
      </dgm:t>
    </dgm:pt>
    <dgm:pt modelId="{1B9A8796-53F3-4589-A063-5D722F92198C}" type="parTrans" cxnId="{8C130BA7-174A-494B-83F9-27F28AC323A6}">
      <dgm:prSet/>
      <dgm:spPr/>
    </dgm:pt>
    <dgm:pt modelId="{1A403944-0D07-4F3C-9BD1-007600CA57F9}" type="sibTrans" cxnId="{8C130BA7-174A-494B-83F9-27F28AC323A6}">
      <dgm:prSet/>
      <dgm:spPr/>
    </dgm:pt>
    <dgm:pt modelId="{640BADFC-A056-483B-B04A-045A2A67DC30}">
      <dgm:prSet phldrT="[Text]"/>
      <dgm:spPr/>
      <dgm:t>
        <a:bodyPr/>
        <a:lstStyle/>
        <a:p>
          <a:r>
            <a:rPr lang="en-US" b="0"/>
            <a:t>Updating list of job training needs</a:t>
          </a:r>
        </a:p>
      </dgm:t>
    </dgm:pt>
    <dgm:pt modelId="{406720C6-CF0B-4E2F-925D-55CC77FB12A9}" type="parTrans" cxnId="{23553C0B-4232-4164-AD65-807A5450D1ED}">
      <dgm:prSet/>
      <dgm:spPr/>
    </dgm:pt>
    <dgm:pt modelId="{AD34BC73-02EC-4301-9C59-8E6EDC1BCC84}" type="sibTrans" cxnId="{23553C0B-4232-4164-AD65-807A5450D1ED}">
      <dgm:prSet/>
      <dgm:spPr/>
    </dgm:pt>
    <dgm:pt modelId="{64A946D8-563D-4C00-A485-48D72A39AA2D}">
      <dgm:prSet phldrT="[Text]"/>
      <dgm:spPr/>
      <dgm:t>
        <a:bodyPr/>
        <a:lstStyle/>
        <a:p>
          <a:r>
            <a:rPr lang="en-US" b="0"/>
            <a:t>Discussion of relevancy of mix – what should be looked at community wide.</a:t>
          </a:r>
        </a:p>
      </dgm:t>
    </dgm:pt>
    <dgm:pt modelId="{2BB1DCC0-68BE-4791-BD8F-796CFA842BE0}" type="parTrans" cxnId="{A889C7E7-CBA2-41D5-BD9C-1D8A728DA18E}">
      <dgm:prSet/>
      <dgm:spPr/>
    </dgm:pt>
    <dgm:pt modelId="{28B912B2-3CCD-4BE9-AB26-7A191B6A7A85}" type="sibTrans" cxnId="{A889C7E7-CBA2-41D5-BD9C-1D8A728DA18E}">
      <dgm:prSet/>
      <dgm:spPr/>
    </dgm:pt>
    <dgm:pt modelId="{4E9513C3-DA87-4F8C-9E8A-D2CA2AE91B6E}">
      <dgm:prSet/>
      <dgm:spPr/>
      <dgm:t>
        <a:bodyPr/>
        <a:lstStyle/>
        <a:p>
          <a:endParaRPr lang="en-US" b="1"/>
        </a:p>
      </dgm:t>
    </dgm:pt>
    <dgm:pt modelId="{B7C679D9-287D-49F7-BAB6-704A039CD36F}" type="parTrans" cxnId="{2DEC5374-C2DA-4798-856E-E5C776B2A98B}">
      <dgm:prSet/>
      <dgm:spPr/>
    </dgm:pt>
    <dgm:pt modelId="{E4EA1A31-5924-4270-A645-7A070EE2CE9F}" type="sibTrans" cxnId="{2DEC5374-C2DA-4798-856E-E5C776B2A98B}">
      <dgm:prSet/>
      <dgm:spPr/>
    </dgm:pt>
    <dgm:pt modelId="{17406EB1-0670-4CE7-9967-6C687A9218F5}">
      <dgm:prSet/>
      <dgm:spPr/>
      <dgm:t>
        <a:bodyPr/>
        <a:lstStyle/>
        <a:p>
          <a:r>
            <a:rPr lang="en-US" b="0"/>
            <a:t>Expanding program knowledge of committee members</a:t>
          </a:r>
        </a:p>
      </dgm:t>
    </dgm:pt>
    <dgm:pt modelId="{EC23B746-9493-4B79-9FC6-5D5B645531A3}" type="parTrans" cxnId="{C781FEA2-6B14-436D-8622-1ED530EB1BD5}">
      <dgm:prSet/>
      <dgm:spPr/>
    </dgm:pt>
    <dgm:pt modelId="{9731437F-6FD7-4586-847F-3D8A386239C6}" type="sibTrans" cxnId="{C781FEA2-6B14-436D-8622-1ED530EB1BD5}">
      <dgm:prSet/>
      <dgm:spPr/>
    </dgm:pt>
    <dgm:pt modelId="{74DB8C01-688D-4E92-ADF8-5EB84DF63358}">
      <dgm:prSet/>
      <dgm:spPr/>
      <dgm:t>
        <a:bodyPr/>
        <a:lstStyle/>
        <a:p>
          <a:r>
            <a:rPr lang="en-US" b="0"/>
            <a:t>Diuscussion of next program tour</a:t>
          </a:r>
        </a:p>
      </dgm:t>
    </dgm:pt>
    <dgm:pt modelId="{5727A367-D804-4155-A7CC-FE3E70900C74}" type="parTrans" cxnId="{33B87B56-288C-4776-AF80-B8BF85331903}">
      <dgm:prSet/>
      <dgm:spPr/>
    </dgm:pt>
    <dgm:pt modelId="{D8FF63AE-DB74-4EDE-B923-799ADABBEDBB}" type="sibTrans" cxnId="{33B87B56-288C-4776-AF80-B8BF85331903}">
      <dgm:prSet/>
      <dgm:spPr/>
    </dgm:pt>
    <dgm:pt modelId="{EE4FFF35-0CDD-4103-B01B-9D185D23508C}">
      <dgm:prSet/>
      <dgm:spPr/>
      <dgm:t>
        <a:bodyPr/>
        <a:lstStyle/>
        <a:p>
          <a:endParaRPr lang="en-US" b="1"/>
        </a:p>
      </dgm:t>
    </dgm:pt>
    <dgm:pt modelId="{30336B6D-D541-45B3-802C-388B0B5C8D0F}" type="parTrans" cxnId="{280524B6-D045-487C-8B46-2E4996AFB8BF}">
      <dgm:prSet/>
      <dgm:spPr/>
    </dgm:pt>
    <dgm:pt modelId="{92551BD0-E817-4237-BCEA-CD51FF60BF3D}" type="sibTrans" cxnId="{280524B6-D045-487C-8B46-2E4996AFB8BF}">
      <dgm:prSet/>
      <dgm:spPr/>
    </dgm:pt>
    <dgm:pt modelId="{DEDEE36B-592F-42A5-8731-9736D2E92B00}">
      <dgm:prSet/>
      <dgm:spPr/>
      <dgm:t>
        <a:bodyPr/>
        <a:lstStyle/>
        <a:p>
          <a:r>
            <a:rPr lang="en-US" b="0"/>
            <a:t>Determine level of support 17-18</a:t>
          </a:r>
        </a:p>
      </dgm:t>
    </dgm:pt>
    <dgm:pt modelId="{3D8EE551-32DD-4F1B-A283-E2B86DD0A195}" type="parTrans" cxnId="{F7295FEB-7A51-412A-9D34-17B283CF14E8}">
      <dgm:prSet/>
      <dgm:spPr/>
    </dgm:pt>
    <dgm:pt modelId="{9929FE63-25D2-43C8-A423-CE771B4399DB}" type="sibTrans" cxnId="{F7295FEB-7A51-412A-9D34-17B283CF14E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33227A4-87EA-4226-840F-9B5231CE5846}" type="presOf" srcId="{640BADFC-A056-483B-B04A-045A2A67DC30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781FEA2-6B14-436D-8622-1ED530EB1BD5}" srcId="{72E55F10-22BC-402D-96DD-D99F1909E38E}" destId="{17406EB1-0670-4CE7-9967-6C687A9218F5}" srcOrd="1" destOrd="0" parTransId="{EC23B746-9493-4B79-9FC6-5D5B645531A3}" sibTransId="{9731437F-6FD7-4586-847F-3D8A386239C6}"/>
    <dgm:cxn modelId="{33B87B56-288C-4776-AF80-B8BF85331903}" srcId="{72E55F10-22BC-402D-96DD-D99F1909E38E}" destId="{74DB8C01-688D-4E92-ADF8-5EB84DF63358}" srcOrd="2" destOrd="0" parTransId="{5727A367-D804-4155-A7CC-FE3E70900C74}" sibTransId="{D8FF63AE-DB74-4EDE-B923-799ADABBEDBB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8C130BA7-174A-494B-83F9-27F28AC323A6}" srcId="{091FF8C8-6138-482D-A48A-7BCB4AD9DE07}" destId="{6357487B-AD96-4AAD-9AE8-5B32432ECF90}" srcOrd="1" destOrd="0" parTransId="{1B9A8796-53F3-4589-A063-5D722F92198C}" sibTransId="{1A403944-0D07-4F3C-9BD1-007600CA57F9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280524B6-D045-487C-8B46-2E4996AFB8BF}" srcId="{00163C60-068D-4ED2-A088-E34E503E2245}" destId="{EE4FFF35-0CDD-4103-B01B-9D185D23508C}" srcOrd="2" destOrd="0" parTransId="{30336B6D-D541-45B3-802C-388B0B5C8D0F}" sibTransId="{92551BD0-E817-4237-BCEA-CD51FF60BF3D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BDE89EAC-9E31-4B97-BBAF-FFCF8E1ADF70}" type="presOf" srcId="{74DB8C01-688D-4E92-ADF8-5EB84DF63358}" destId="{3254FC70-3A29-42BE-B134-91D011129504}" srcOrd="0" destOrd="2" presId="urn:microsoft.com/office/officeart/2005/8/layout/chevron2"/>
    <dgm:cxn modelId="{F7295FEB-7A51-412A-9D34-17B283CF14E8}" srcId="{00163C60-068D-4ED2-A088-E34E503E2245}" destId="{DEDEE36B-592F-42A5-8731-9736D2E92B00}" srcOrd="1" destOrd="0" parTransId="{3D8EE551-32DD-4F1B-A283-E2B86DD0A195}" sibTransId="{9929FE63-25D2-43C8-A423-CE771B4399DB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7C66FD28-6735-48E8-8689-374224C9FB3B}" type="presOf" srcId="{4E9513C3-DA87-4F8C-9E8A-D2CA2AE91B6E}" destId="{3254FC70-3A29-42BE-B134-91D011129504}" srcOrd="0" destOrd="3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75B47143-C126-4C93-9A48-DD1ECF1E9182}" type="presOf" srcId="{6357487B-AD96-4AAD-9AE8-5B32432ECF90}" destId="{1EF62C01-0156-4468-BC5B-2900BBD37D44}" srcOrd="0" destOrd="1" presId="urn:microsoft.com/office/officeart/2005/8/layout/chevron2"/>
    <dgm:cxn modelId="{C65A3DDA-1151-4C9F-BDAC-ADAA671FBBEA}" type="presOf" srcId="{EE4FFF35-0CDD-4103-B01B-9D185D23508C}" destId="{39C43F4E-F3C3-4756-BC8B-18B1CEDAA850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3A27913-0905-4038-9F62-58ACEA144C21}" type="presOf" srcId="{64A946D8-563D-4C00-A485-48D72A39AA2D}" destId="{6FC5D01E-A6F5-429A-A224-7D89ADC33467}" srcOrd="0" destOrd="2" presId="urn:microsoft.com/office/officeart/2005/8/layout/chevron2"/>
    <dgm:cxn modelId="{2DEC5374-C2DA-4798-856E-E5C776B2A98B}" srcId="{72E55F10-22BC-402D-96DD-D99F1909E38E}" destId="{4E9513C3-DA87-4F8C-9E8A-D2CA2AE91B6E}" srcOrd="3" destOrd="0" parTransId="{B7C679D9-287D-49F7-BAB6-704A039CD36F}" sibTransId="{E4EA1A31-5924-4270-A645-7A070EE2CE9F}"/>
    <dgm:cxn modelId="{23553C0B-4232-4164-AD65-807A5450D1ED}" srcId="{591F15E3-932E-4B4C-9E30-D153813EC974}" destId="{640BADFC-A056-483B-B04A-045A2A67DC30}" srcOrd="1" destOrd="0" parTransId="{406720C6-CF0B-4E2F-925D-55CC77FB12A9}" sibTransId="{AD34BC73-02EC-4301-9C59-8E6EDC1BCC84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A889C7E7-CBA2-41D5-BD9C-1D8A728DA18E}" srcId="{591F15E3-932E-4B4C-9E30-D153813EC974}" destId="{64A946D8-563D-4C00-A485-48D72A39AA2D}" srcOrd="2" destOrd="0" parTransId="{2BB1DCC0-68BE-4791-BD8F-796CFA842BE0}" sibTransId="{28B912B2-3CCD-4BE9-AB26-7A191B6A7A85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FA4092F-BCC3-465A-BD74-7C97624420F3}" type="presOf" srcId="{DEDEE36B-592F-42A5-8731-9736D2E92B00}" destId="{39C43F4E-F3C3-4756-BC8B-18B1CEDAA85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93B688F-0D8F-4D30-A361-A11385D49776}" type="presOf" srcId="{17406EB1-0670-4CE7-9967-6C687A9218F5}" destId="{3254FC70-3A29-42BE-B134-91D01112950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Students &amp; Program Report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Tracking numbers with a view to increasing numbers of students accessing WRT supports 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Community Needs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The 2017-18 Program Mix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Updating list of job training needs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Discussion of relevancy of mix – what should be looked at community wide.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Various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Tour of Phlebotomy Program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Expanding program knowledge of committee members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Diuscussion of next program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/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1&amp;2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261" y="4421510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Review of Apprenticeship program outcomes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Determine level of support 17-18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/>
        </a:p>
      </dsp:txBody>
      <dsp:txXfrm rot="-5400000">
        <a:off x="1027337" y="5131028"/>
        <a:ext cx="2233713" cy="861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2017-02-21T22:29:00Z</dcterms:created>
  <dcterms:modified xsi:type="dcterms:W3CDTF">2017-03-07T19:10:00Z</dcterms:modified>
</cp:coreProperties>
</file>