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43" w:rsidRPr="00384BB3" w:rsidRDefault="00CC4A43" w:rsidP="009E76D5">
      <w:pPr>
        <w:spacing w:after="0" w:line="240" w:lineRule="auto"/>
        <w:jc w:val="center"/>
        <w:rPr>
          <w:rFonts w:ascii="Garamond" w:eastAsia="Times New Roman" w:hAnsi="Garamond" w:cs="Times New Roman"/>
          <w:sz w:val="24"/>
          <w:szCs w:val="24"/>
        </w:rPr>
      </w:pPr>
      <w:r w:rsidRPr="00384BB3">
        <w:rPr>
          <w:rFonts w:ascii="Garamond" w:eastAsia="Times New Roman" w:hAnsi="Garamond" w:cs="Times New Roman"/>
          <w:noProof/>
          <w:sz w:val="24"/>
          <w:szCs w:val="24"/>
        </w:rPr>
        <w:drawing>
          <wp:inline distT="0" distB="0" distL="0" distR="0" wp14:anchorId="14442C45" wp14:editId="16631814">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00200" cy="1009650"/>
                    </a:xfrm>
                    <a:prstGeom prst="rect">
                      <a:avLst/>
                    </a:prstGeom>
                    <a:noFill/>
                    <a:ln>
                      <a:noFill/>
                    </a:ln>
                  </pic:spPr>
                </pic:pic>
              </a:graphicData>
            </a:graphic>
          </wp:inline>
        </w:drawing>
      </w:r>
    </w:p>
    <w:p w:rsidR="00B5528C" w:rsidRPr="00384BB3" w:rsidRDefault="00B5528C" w:rsidP="00316E47">
      <w:pPr>
        <w:spacing w:after="0" w:line="240" w:lineRule="auto"/>
        <w:jc w:val="center"/>
        <w:rPr>
          <w:rFonts w:ascii="Garamond" w:eastAsia="Times New Roman" w:hAnsi="Garamond" w:cs="Times New Roman"/>
          <w:b/>
          <w:sz w:val="24"/>
          <w:szCs w:val="24"/>
        </w:rPr>
      </w:pPr>
    </w:p>
    <w:p w:rsidR="00CC4A43" w:rsidRPr="00384BB3" w:rsidRDefault="00CC4A4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NETWORK TECHNOLOGY ADVISORY COMMITTEE - MINUTES</w:t>
      </w:r>
    </w:p>
    <w:p w:rsidR="00CC4A43" w:rsidRPr="00384BB3" w:rsidRDefault="00384BB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Tuesday, October 2, 2018</w:t>
      </w:r>
      <w:r w:rsidR="00CC4A43" w:rsidRPr="00384BB3">
        <w:rPr>
          <w:rFonts w:ascii="Garamond" w:eastAsia="Times New Roman" w:hAnsi="Garamond" w:cs="Times New Roman"/>
          <w:b/>
          <w:sz w:val="28"/>
          <w:szCs w:val="28"/>
        </w:rPr>
        <w:t xml:space="preserve"> * </w:t>
      </w:r>
      <w:r w:rsidRPr="00384BB3">
        <w:rPr>
          <w:rFonts w:ascii="Garamond" w:eastAsia="Times New Roman" w:hAnsi="Garamond" w:cs="Times New Roman"/>
          <w:b/>
          <w:sz w:val="28"/>
          <w:szCs w:val="28"/>
        </w:rPr>
        <w:t>5:30 – 7:00pm</w:t>
      </w:r>
    </w:p>
    <w:p w:rsidR="00CC4A43" w:rsidRPr="00384BB3" w:rsidRDefault="00CC4A4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Joan Stout Hall, 250</w:t>
      </w:r>
    </w:p>
    <w:p w:rsidR="00942788" w:rsidRPr="00384BB3" w:rsidRDefault="00942788" w:rsidP="00316E47">
      <w:pPr>
        <w:spacing w:after="0" w:line="240" w:lineRule="auto"/>
        <w:rPr>
          <w:rFonts w:ascii="Garamond" w:eastAsia="Times New Roman" w:hAnsi="Garamond" w:cs="Times New Roman"/>
          <w:b/>
          <w:sz w:val="24"/>
          <w:szCs w:val="24"/>
        </w:rPr>
      </w:pPr>
    </w:p>
    <w:p w:rsidR="00CC4A43" w:rsidRPr="00384BB3"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 xml:space="preserve">Members Present: </w:t>
      </w:r>
      <w:r w:rsidRPr="00384BB3">
        <w:rPr>
          <w:rFonts w:ascii="Garamond" w:eastAsia="Times New Roman" w:hAnsi="Garamond" w:cs="Times New Roman"/>
          <w:sz w:val="24"/>
          <w:szCs w:val="24"/>
        </w:rPr>
        <w:t xml:space="preserve">Brian MacKay (Vice Chair), </w:t>
      </w:r>
      <w:proofErr w:type="gramStart"/>
      <w:r w:rsidRPr="00384BB3">
        <w:rPr>
          <w:rFonts w:ascii="Garamond" w:eastAsia="Times New Roman" w:hAnsi="Garamond" w:cs="Times New Roman"/>
          <w:sz w:val="24"/>
          <w:szCs w:val="24"/>
        </w:rPr>
        <w:t>The</w:t>
      </w:r>
      <w:proofErr w:type="gramEnd"/>
      <w:r w:rsidRPr="00384BB3">
        <w:rPr>
          <w:rFonts w:ascii="Garamond" w:eastAsia="Times New Roman" w:hAnsi="Garamond" w:cs="Times New Roman"/>
          <w:sz w:val="24"/>
          <w:szCs w:val="24"/>
        </w:rPr>
        <w:t xml:space="preserve"> Columbian Publishing Co.; </w:t>
      </w:r>
      <w:r w:rsidR="00F14FF3" w:rsidRPr="00384BB3">
        <w:rPr>
          <w:rFonts w:ascii="Garamond" w:eastAsia="Times New Roman" w:hAnsi="Garamond" w:cs="Times New Roman"/>
          <w:sz w:val="24"/>
          <w:szCs w:val="24"/>
        </w:rPr>
        <w:t xml:space="preserve">Steve Bohling, Clark PUD; </w:t>
      </w:r>
      <w:r w:rsidR="00F14FF3">
        <w:rPr>
          <w:rFonts w:ascii="Garamond" w:eastAsia="Times New Roman" w:hAnsi="Garamond" w:cs="Times New Roman"/>
          <w:sz w:val="24"/>
          <w:szCs w:val="24"/>
        </w:rPr>
        <w:t xml:space="preserve">Eric Cowen, Columbia Machine; </w:t>
      </w:r>
      <w:r w:rsidRPr="00384BB3">
        <w:rPr>
          <w:rFonts w:ascii="Garamond" w:eastAsia="Times New Roman" w:hAnsi="Garamond" w:cs="Times New Roman"/>
          <w:sz w:val="24"/>
          <w:szCs w:val="24"/>
        </w:rPr>
        <w:t xml:space="preserve">Eric Olmsted, On Line Support; </w:t>
      </w:r>
      <w:r w:rsidR="00F14FF3">
        <w:rPr>
          <w:rFonts w:ascii="Garamond" w:eastAsia="Times New Roman" w:hAnsi="Garamond" w:cs="Times New Roman"/>
          <w:sz w:val="24"/>
          <w:szCs w:val="24"/>
        </w:rPr>
        <w:t>Patrick Rancore, Windstream</w:t>
      </w:r>
    </w:p>
    <w:p w:rsidR="00CC4A43" w:rsidRPr="00384BB3" w:rsidRDefault="00CC4A43" w:rsidP="00316E47">
      <w:pPr>
        <w:spacing w:after="0" w:line="240" w:lineRule="auto"/>
        <w:jc w:val="both"/>
        <w:rPr>
          <w:rFonts w:ascii="Garamond" w:eastAsia="Times New Roman" w:hAnsi="Garamond" w:cs="Times New Roman"/>
          <w:b/>
          <w:sz w:val="24"/>
          <w:szCs w:val="24"/>
        </w:rPr>
      </w:pPr>
    </w:p>
    <w:p w:rsidR="00B5528C"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Members Absent:</w:t>
      </w:r>
      <w:r w:rsidRPr="00384BB3">
        <w:rPr>
          <w:rFonts w:ascii="Garamond" w:eastAsia="Times New Roman" w:hAnsi="Garamond" w:cs="Times New Roman"/>
          <w:sz w:val="24"/>
          <w:szCs w:val="24"/>
        </w:rPr>
        <w:t xml:space="preserve"> </w:t>
      </w:r>
      <w:r w:rsidR="00942788" w:rsidRPr="00384BB3">
        <w:rPr>
          <w:rFonts w:ascii="Garamond" w:eastAsia="Times New Roman" w:hAnsi="Garamond" w:cs="Times New Roman"/>
          <w:sz w:val="24"/>
          <w:szCs w:val="24"/>
        </w:rPr>
        <w:t xml:space="preserve">Brian Page (Committee Chair), Fortinet; </w:t>
      </w:r>
      <w:r w:rsidR="00F14FF3" w:rsidRPr="00384BB3">
        <w:rPr>
          <w:rFonts w:ascii="Garamond" w:eastAsia="Times New Roman" w:hAnsi="Garamond" w:cs="Times New Roman"/>
          <w:sz w:val="24"/>
          <w:szCs w:val="24"/>
        </w:rPr>
        <w:t xml:space="preserve">Michael Jaeger, </w:t>
      </w:r>
      <w:proofErr w:type="spellStart"/>
      <w:r w:rsidR="00F14FF3" w:rsidRPr="00384BB3">
        <w:rPr>
          <w:rFonts w:ascii="Garamond" w:eastAsia="Times New Roman" w:hAnsi="Garamond" w:cs="Times New Roman"/>
          <w:sz w:val="24"/>
          <w:szCs w:val="24"/>
        </w:rPr>
        <w:t>IRely</w:t>
      </w:r>
      <w:proofErr w:type="spellEnd"/>
      <w:r w:rsidR="00F14FF3" w:rsidRPr="00384BB3">
        <w:rPr>
          <w:rFonts w:ascii="Garamond" w:eastAsia="Times New Roman" w:hAnsi="Garamond" w:cs="Times New Roman"/>
          <w:sz w:val="24"/>
          <w:szCs w:val="24"/>
        </w:rPr>
        <w:t xml:space="preserve">; </w:t>
      </w:r>
      <w:r w:rsidRPr="00384BB3">
        <w:rPr>
          <w:rFonts w:ascii="Garamond" w:eastAsia="Times New Roman" w:hAnsi="Garamond" w:cs="Times New Roman"/>
          <w:sz w:val="24"/>
          <w:szCs w:val="24"/>
        </w:rPr>
        <w:t xml:space="preserve">Gary Liberman, EarthLink; </w:t>
      </w:r>
    </w:p>
    <w:p w:rsidR="00F14FF3" w:rsidRPr="00384BB3" w:rsidRDefault="00F14FF3" w:rsidP="00316E47">
      <w:pPr>
        <w:spacing w:after="0" w:line="240" w:lineRule="auto"/>
        <w:jc w:val="both"/>
        <w:rPr>
          <w:rFonts w:ascii="Garamond" w:eastAsia="Times New Roman" w:hAnsi="Garamond" w:cs="Times New Roman"/>
          <w:sz w:val="24"/>
          <w:szCs w:val="24"/>
        </w:rPr>
      </w:pPr>
    </w:p>
    <w:p w:rsidR="00CC4A43" w:rsidRDefault="00CC4A43" w:rsidP="00316E47">
      <w:pPr>
        <w:pBdr>
          <w:bottom w:val="single" w:sz="6" w:space="1" w:color="auto"/>
        </w:pBd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Clark College:</w:t>
      </w:r>
      <w:r w:rsidRPr="00384BB3">
        <w:rPr>
          <w:rFonts w:ascii="Garamond" w:eastAsia="Times New Roman" w:hAnsi="Garamond" w:cs="Times New Roman"/>
          <w:sz w:val="24"/>
          <w:szCs w:val="24"/>
        </w:rPr>
        <w:t xml:space="preserve"> Dwight Hughes, Network Technology Department Head; Bob Hughes, CTEC Dept. Head; Adam Coleman, CTEC Instructor; Genevieve Howard, Dean of WPTE; </w:t>
      </w:r>
      <w:r w:rsidR="00F14FF3">
        <w:rPr>
          <w:rFonts w:ascii="Garamond" w:eastAsia="Times New Roman" w:hAnsi="Garamond" w:cs="Times New Roman"/>
          <w:sz w:val="24"/>
          <w:szCs w:val="24"/>
        </w:rPr>
        <w:t xml:space="preserve">Kathy Chennault, Foundation; Travis Kibota, Interim Associate Vice President of OOI; </w:t>
      </w:r>
      <w:r w:rsidR="00942788" w:rsidRPr="00384BB3">
        <w:rPr>
          <w:rFonts w:ascii="Garamond" w:eastAsia="Times New Roman" w:hAnsi="Garamond" w:cs="Times New Roman"/>
          <w:sz w:val="24"/>
          <w:szCs w:val="24"/>
        </w:rPr>
        <w:t xml:space="preserve">Cathy Sherick, Assoc. Dir. of Instructional Programming &amp; Innovation; </w:t>
      </w:r>
      <w:r w:rsidR="00384BB3">
        <w:rPr>
          <w:rFonts w:ascii="Garamond" w:eastAsia="Times New Roman" w:hAnsi="Garamond" w:cs="Times New Roman"/>
          <w:sz w:val="24"/>
          <w:szCs w:val="24"/>
        </w:rPr>
        <w:t>SueAnn McWatters</w:t>
      </w:r>
      <w:r w:rsidR="00942788" w:rsidRPr="00384BB3">
        <w:rPr>
          <w:rFonts w:ascii="Garamond" w:eastAsia="Times New Roman" w:hAnsi="Garamond" w:cs="Times New Roman"/>
          <w:sz w:val="24"/>
          <w:szCs w:val="24"/>
        </w:rPr>
        <w:t xml:space="preserve">, Advisory </w:t>
      </w:r>
      <w:r w:rsidRPr="00384BB3">
        <w:rPr>
          <w:rFonts w:ascii="Garamond" w:eastAsia="Times New Roman" w:hAnsi="Garamond" w:cs="Times New Roman"/>
          <w:sz w:val="24"/>
          <w:szCs w:val="24"/>
        </w:rPr>
        <w:t>Committees</w:t>
      </w:r>
      <w:r w:rsidR="00942788" w:rsidRPr="00384BB3">
        <w:rPr>
          <w:rFonts w:ascii="Garamond" w:eastAsia="Times New Roman" w:hAnsi="Garamond" w:cs="Times New Roman"/>
          <w:sz w:val="24"/>
          <w:szCs w:val="24"/>
        </w:rPr>
        <w:t xml:space="preserve"> Coordinator</w:t>
      </w:r>
    </w:p>
    <w:p w:rsidR="00384BB3" w:rsidRPr="00384BB3" w:rsidRDefault="00384BB3" w:rsidP="00316E47">
      <w:pPr>
        <w:pBdr>
          <w:bottom w:val="single" w:sz="6" w:space="1" w:color="auto"/>
        </w:pBdr>
        <w:spacing w:after="0" w:line="240" w:lineRule="auto"/>
        <w:jc w:val="both"/>
        <w:rPr>
          <w:rFonts w:ascii="Garamond" w:eastAsia="Times New Roman" w:hAnsi="Garamond" w:cs="Times New Roman"/>
          <w:sz w:val="24"/>
          <w:szCs w:val="24"/>
        </w:rPr>
      </w:pPr>
    </w:p>
    <w:p w:rsidR="00B5528C" w:rsidRPr="00384BB3" w:rsidRDefault="00B5528C" w:rsidP="00316E47">
      <w:pPr>
        <w:spacing w:after="0" w:line="240" w:lineRule="auto"/>
        <w:rPr>
          <w:rFonts w:ascii="Garamond" w:eastAsia="Times New Roman" w:hAnsi="Garamond" w:cs="Times New Roman"/>
          <w:sz w:val="24"/>
          <w:szCs w:val="24"/>
        </w:rPr>
      </w:pPr>
    </w:p>
    <w:p w:rsidR="00D71C97" w:rsidRDefault="003337E4" w:rsidP="00316E47">
      <w:pPr>
        <w:spacing w:after="0" w:line="240" w:lineRule="auto"/>
        <w:jc w:val="both"/>
        <w:rPr>
          <w:rFonts w:ascii="Garamond" w:hAnsi="Garamond"/>
          <w:sz w:val="24"/>
          <w:szCs w:val="24"/>
        </w:rPr>
      </w:pPr>
      <w:r w:rsidRPr="00384BB3">
        <w:rPr>
          <w:rFonts w:ascii="Garamond" w:hAnsi="Garamond"/>
          <w:sz w:val="24"/>
          <w:szCs w:val="24"/>
        </w:rPr>
        <w:t xml:space="preserve">Committee </w:t>
      </w:r>
      <w:proofErr w:type="gramStart"/>
      <w:r w:rsidRPr="00384BB3">
        <w:rPr>
          <w:rFonts w:ascii="Garamond" w:hAnsi="Garamond"/>
          <w:sz w:val="24"/>
          <w:szCs w:val="24"/>
        </w:rPr>
        <w:t>V</w:t>
      </w:r>
      <w:r w:rsidR="0027693E" w:rsidRPr="00384BB3">
        <w:rPr>
          <w:rFonts w:ascii="Garamond" w:hAnsi="Garamond"/>
          <w:sz w:val="24"/>
          <w:szCs w:val="24"/>
        </w:rPr>
        <w:t>ice</w:t>
      </w:r>
      <w:proofErr w:type="gramEnd"/>
      <w:r w:rsidR="0027693E" w:rsidRPr="00384BB3">
        <w:rPr>
          <w:rFonts w:ascii="Garamond" w:hAnsi="Garamond"/>
          <w:sz w:val="24"/>
          <w:szCs w:val="24"/>
        </w:rPr>
        <w:t xml:space="preserve"> </w:t>
      </w:r>
      <w:r w:rsidRPr="00384BB3">
        <w:rPr>
          <w:rFonts w:ascii="Garamond" w:hAnsi="Garamond"/>
          <w:sz w:val="24"/>
          <w:szCs w:val="24"/>
        </w:rPr>
        <w:t>C</w:t>
      </w:r>
      <w:r w:rsidR="0027693E" w:rsidRPr="00384BB3">
        <w:rPr>
          <w:rFonts w:ascii="Garamond" w:hAnsi="Garamond"/>
          <w:sz w:val="24"/>
          <w:szCs w:val="24"/>
        </w:rPr>
        <w:t>hair Brian M</w:t>
      </w:r>
      <w:r w:rsidR="004C233F">
        <w:rPr>
          <w:rFonts w:ascii="Garamond" w:hAnsi="Garamond"/>
          <w:sz w:val="24"/>
          <w:szCs w:val="24"/>
        </w:rPr>
        <w:t>cK</w:t>
      </w:r>
      <w:r w:rsidR="002600C8" w:rsidRPr="00384BB3">
        <w:rPr>
          <w:rFonts w:ascii="Garamond" w:hAnsi="Garamond"/>
          <w:sz w:val="24"/>
          <w:szCs w:val="24"/>
        </w:rPr>
        <w:t xml:space="preserve">ay </w:t>
      </w:r>
      <w:r w:rsidRPr="00384BB3">
        <w:rPr>
          <w:rFonts w:ascii="Garamond" w:hAnsi="Garamond"/>
          <w:sz w:val="24"/>
          <w:szCs w:val="24"/>
        </w:rPr>
        <w:t xml:space="preserve">called the meeting to order </w:t>
      </w:r>
      <w:r w:rsidR="00401758">
        <w:rPr>
          <w:rFonts w:ascii="Garamond" w:hAnsi="Garamond"/>
          <w:sz w:val="24"/>
          <w:szCs w:val="24"/>
        </w:rPr>
        <w:t>at 5:33</w:t>
      </w:r>
      <w:r w:rsidR="002600C8" w:rsidRPr="00384BB3">
        <w:rPr>
          <w:rFonts w:ascii="Garamond" w:hAnsi="Garamond"/>
          <w:sz w:val="24"/>
          <w:szCs w:val="24"/>
        </w:rPr>
        <w:t>pm</w:t>
      </w:r>
      <w:r w:rsidRPr="00384BB3">
        <w:rPr>
          <w:rFonts w:ascii="Garamond" w:hAnsi="Garamond"/>
          <w:sz w:val="24"/>
          <w:szCs w:val="24"/>
        </w:rPr>
        <w:t>.</w:t>
      </w:r>
    </w:p>
    <w:p w:rsidR="002A6DB3" w:rsidRPr="00384BB3" w:rsidRDefault="002A6DB3" w:rsidP="00316E47">
      <w:pPr>
        <w:spacing w:after="0" w:line="240" w:lineRule="auto"/>
        <w:jc w:val="both"/>
        <w:rPr>
          <w:rFonts w:ascii="Garamond" w:hAnsi="Garamond"/>
          <w:sz w:val="24"/>
          <w:szCs w:val="24"/>
        </w:rPr>
      </w:pPr>
    </w:p>
    <w:p w:rsidR="003337E4"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MINUTES OF THE PREVIOUS MEETING</w:t>
      </w:r>
    </w:p>
    <w:p w:rsidR="002A6DB3" w:rsidRPr="002A6DB3" w:rsidRDefault="002A6DB3" w:rsidP="00316E47">
      <w:pPr>
        <w:spacing w:after="0" w:line="240" w:lineRule="auto"/>
      </w:pPr>
    </w:p>
    <w:p w:rsidR="003337E4" w:rsidRPr="00F14FF3" w:rsidRDefault="003337E4" w:rsidP="00316E47">
      <w:pPr>
        <w:spacing w:after="0" w:line="240" w:lineRule="auto"/>
        <w:jc w:val="both"/>
        <w:rPr>
          <w:rFonts w:ascii="Garamond" w:hAnsi="Garamond"/>
          <w:i/>
          <w:sz w:val="24"/>
          <w:szCs w:val="24"/>
        </w:rPr>
      </w:pPr>
      <w:r w:rsidRPr="00F14FF3">
        <w:rPr>
          <w:rFonts w:ascii="Garamond" w:hAnsi="Garamond"/>
          <w:i/>
          <w:sz w:val="24"/>
          <w:szCs w:val="24"/>
        </w:rPr>
        <w:t xml:space="preserve">The minutes of </w:t>
      </w:r>
      <w:r w:rsidR="00316E47" w:rsidRPr="00F14FF3">
        <w:rPr>
          <w:rFonts w:ascii="Garamond" w:hAnsi="Garamond"/>
          <w:i/>
          <w:sz w:val="24"/>
          <w:szCs w:val="24"/>
        </w:rPr>
        <w:t>October 3, 2017</w:t>
      </w:r>
      <w:r w:rsidRPr="00F14FF3">
        <w:rPr>
          <w:rFonts w:ascii="Garamond" w:hAnsi="Garamond"/>
          <w:i/>
          <w:sz w:val="24"/>
          <w:szCs w:val="24"/>
        </w:rPr>
        <w:t xml:space="preserve"> were presented: </w:t>
      </w:r>
      <w:r w:rsidR="00F14FF3" w:rsidRPr="00F14FF3">
        <w:rPr>
          <w:rFonts w:ascii="Garamond" w:hAnsi="Garamond"/>
          <w:i/>
          <w:sz w:val="24"/>
          <w:szCs w:val="24"/>
        </w:rPr>
        <w:t>Eric O</w:t>
      </w:r>
      <w:r w:rsidR="00401758" w:rsidRPr="00F14FF3">
        <w:rPr>
          <w:rFonts w:ascii="Garamond" w:hAnsi="Garamond"/>
          <w:i/>
          <w:sz w:val="24"/>
          <w:szCs w:val="24"/>
        </w:rPr>
        <w:t xml:space="preserve">lmsted </w:t>
      </w:r>
      <w:r w:rsidRPr="00F14FF3">
        <w:rPr>
          <w:rFonts w:ascii="Garamond" w:hAnsi="Garamond"/>
          <w:i/>
          <w:sz w:val="24"/>
          <w:szCs w:val="24"/>
        </w:rPr>
        <w:t xml:space="preserve">made a motion to </w:t>
      </w:r>
      <w:r w:rsidR="00B5528C" w:rsidRPr="00F14FF3">
        <w:rPr>
          <w:rFonts w:ascii="Garamond" w:hAnsi="Garamond"/>
          <w:i/>
          <w:sz w:val="24"/>
          <w:szCs w:val="24"/>
        </w:rPr>
        <w:t>approve;</w:t>
      </w:r>
      <w:r w:rsidRPr="00F14FF3">
        <w:rPr>
          <w:rFonts w:ascii="Garamond" w:hAnsi="Garamond"/>
          <w:i/>
          <w:sz w:val="24"/>
          <w:szCs w:val="24"/>
        </w:rPr>
        <w:t xml:space="preserve"> this was seconded by </w:t>
      </w:r>
      <w:r w:rsidR="00401758" w:rsidRPr="00F14FF3">
        <w:rPr>
          <w:rFonts w:ascii="Garamond" w:hAnsi="Garamond"/>
          <w:i/>
          <w:sz w:val="24"/>
          <w:szCs w:val="24"/>
        </w:rPr>
        <w:t xml:space="preserve">Steven Bohling </w:t>
      </w:r>
      <w:r w:rsidRPr="00F14FF3">
        <w:rPr>
          <w:rFonts w:ascii="Garamond" w:hAnsi="Garamond"/>
          <w:i/>
          <w:sz w:val="24"/>
          <w:szCs w:val="24"/>
        </w:rPr>
        <w:t>and passed unanimously.</w:t>
      </w:r>
    </w:p>
    <w:p w:rsidR="002A6DB3" w:rsidRDefault="002A6DB3" w:rsidP="00316E47">
      <w:pPr>
        <w:spacing w:after="0" w:line="240" w:lineRule="auto"/>
        <w:jc w:val="both"/>
        <w:rPr>
          <w:rFonts w:ascii="Garamond" w:hAnsi="Garamond"/>
          <w:i/>
          <w:sz w:val="24"/>
          <w:szCs w:val="24"/>
        </w:rPr>
      </w:pPr>
    </w:p>
    <w:p w:rsidR="00316E47" w:rsidRPr="00F14FF3" w:rsidRDefault="00316E47" w:rsidP="00316E47">
      <w:pPr>
        <w:spacing w:after="0" w:line="240" w:lineRule="auto"/>
        <w:jc w:val="both"/>
        <w:rPr>
          <w:rFonts w:ascii="Garamond" w:hAnsi="Garamond"/>
          <w:i/>
          <w:sz w:val="24"/>
          <w:szCs w:val="24"/>
        </w:rPr>
      </w:pPr>
      <w:r w:rsidRPr="00F14FF3">
        <w:rPr>
          <w:rFonts w:ascii="Garamond" w:hAnsi="Garamond"/>
          <w:i/>
          <w:sz w:val="24"/>
          <w:szCs w:val="24"/>
        </w:rPr>
        <w:t xml:space="preserve">The minutes of the Cyber Panel Meeting on November 15, 2017 were presented: </w:t>
      </w:r>
      <w:r w:rsidR="00401758" w:rsidRPr="00F14FF3">
        <w:rPr>
          <w:rFonts w:ascii="Garamond" w:hAnsi="Garamond"/>
          <w:i/>
          <w:sz w:val="24"/>
          <w:szCs w:val="24"/>
        </w:rPr>
        <w:t xml:space="preserve">Brian McKay </w:t>
      </w:r>
      <w:r w:rsidRPr="00F14FF3">
        <w:rPr>
          <w:rFonts w:ascii="Garamond" w:hAnsi="Garamond"/>
          <w:i/>
          <w:sz w:val="24"/>
          <w:szCs w:val="24"/>
        </w:rPr>
        <w:t xml:space="preserve">made a motion to approve, this was seconded by </w:t>
      </w:r>
      <w:r w:rsidR="00401758" w:rsidRPr="00F14FF3">
        <w:rPr>
          <w:rFonts w:ascii="Garamond" w:hAnsi="Garamond"/>
          <w:i/>
          <w:sz w:val="24"/>
          <w:szCs w:val="24"/>
        </w:rPr>
        <w:t xml:space="preserve">Eric Cowen </w:t>
      </w:r>
      <w:r w:rsidRPr="00F14FF3">
        <w:rPr>
          <w:rFonts w:ascii="Garamond" w:hAnsi="Garamond"/>
          <w:i/>
          <w:sz w:val="24"/>
          <w:szCs w:val="24"/>
        </w:rPr>
        <w:t xml:space="preserve">and passed unanimously. </w:t>
      </w:r>
    </w:p>
    <w:p w:rsidR="00316E47" w:rsidRPr="00384BB3" w:rsidRDefault="00316E47" w:rsidP="00316E47">
      <w:pPr>
        <w:spacing w:after="0" w:line="240" w:lineRule="auto"/>
        <w:jc w:val="both"/>
        <w:rPr>
          <w:rFonts w:ascii="Garamond" w:hAnsi="Garamond"/>
          <w:i/>
          <w:sz w:val="24"/>
          <w:szCs w:val="24"/>
        </w:rPr>
      </w:pPr>
    </w:p>
    <w:p w:rsidR="00AA61B1" w:rsidRPr="002A6DB3" w:rsidRDefault="002A6DB3" w:rsidP="00316E47">
      <w:pPr>
        <w:pStyle w:val="Subtitle"/>
        <w:spacing w:after="0" w:line="240" w:lineRule="auto"/>
        <w:rPr>
          <w:rFonts w:ascii="Garamond" w:hAnsi="Garamond"/>
          <w:b/>
          <w:sz w:val="24"/>
          <w:szCs w:val="24"/>
        </w:rPr>
      </w:pPr>
      <w:r w:rsidRPr="002A6DB3">
        <w:rPr>
          <w:rFonts w:ascii="Garamond" w:hAnsi="Garamond"/>
          <w:b/>
          <w:sz w:val="24"/>
          <w:szCs w:val="24"/>
        </w:rPr>
        <w:t>NEXT MEETING DATE</w:t>
      </w:r>
    </w:p>
    <w:p w:rsidR="002A6DB3" w:rsidRPr="002A6DB3" w:rsidRDefault="002A6DB3" w:rsidP="00316E47">
      <w:pPr>
        <w:spacing w:after="0" w:line="240" w:lineRule="auto"/>
      </w:pPr>
    </w:p>
    <w:p w:rsidR="00503901" w:rsidRDefault="003337E4" w:rsidP="00316E47">
      <w:pPr>
        <w:spacing w:after="0" w:line="240" w:lineRule="auto"/>
        <w:jc w:val="both"/>
        <w:rPr>
          <w:rFonts w:ascii="Garamond" w:hAnsi="Garamond"/>
          <w:sz w:val="24"/>
          <w:szCs w:val="24"/>
        </w:rPr>
      </w:pPr>
      <w:r w:rsidRPr="00384BB3">
        <w:rPr>
          <w:rFonts w:ascii="Garamond" w:hAnsi="Garamond"/>
          <w:sz w:val="24"/>
          <w:szCs w:val="24"/>
        </w:rPr>
        <w:t xml:space="preserve">The committee will </w:t>
      </w:r>
      <w:r w:rsidR="00CE14CF">
        <w:rPr>
          <w:rFonts w:ascii="Garamond" w:hAnsi="Garamond"/>
          <w:sz w:val="24"/>
          <w:szCs w:val="24"/>
        </w:rPr>
        <w:t>meet next</w:t>
      </w:r>
      <w:r w:rsidRPr="00384BB3">
        <w:rPr>
          <w:rFonts w:ascii="Garamond" w:hAnsi="Garamond"/>
          <w:sz w:val="24"/>
          <w:szCs w:val="24"/>
        </w:rPr>
        <w:t xml:space="preserve"> on </w:t>
      </w:r>
      <w:r w:rsidR="00503901" w:rsidRPr="00F14FF3">
        <w:rPr>
          <w:rFonts w:ascii="Garamond" w:hAnsi="Garamond"/>
          <w:b/>
          <w:sz w:val="24"/>
          <w:szCs w:val="24"/>
        </w:rPr>
        <w:t xml:space="preserve">Tuesday, </w:t>
      </w:r>
      <w:r w:rsidR="00401758" w:rsidRPr="00F14FF3">
        <w:rPr>
          <w:rFonts w:ascii="Garamond" w:hAnsi="Garamond"/>
          <w:b/>
          <w:sz w:val="24"/>
          <w:szCs w:val="24"/>
        </w:rPr>
        <w:t>February 5</w:t>
      </w:r>
      <w:r w:rsidR="00401758" w:rsidRPr="00F14FF3">
        <w:rPr>
          <w:rFonts w:ascii="Garamond" w:hAnsi="Garamond"/>
          <w:b/>
          <w:sz w:val="24"/>
          <w:szCs w:val="24"/>
          <w:vertAlign w:val="superscript"/>
        </w:rPr>
        <w:t>th</w:t>
      </w:r>
      <w:r w:rsidR="00401758" w:rsidRPr="00F14FF3">
        <w:rPr>
          <w:rFonts w:ascii="Garamond" w:hAnsi="Garamond"/>
          <w:b/>
          <w:sz w:val="24"/>
          <w:szCs w:val="24"/>
        </w:rPr>
        <w:t xml:space="preserve"> at 5:30pm</w:t>
      </w:r>
      <w:r w:rsidR="00F14FF3">
        <w:rPr>
          <w:rFonts w:ascii="Garamond" w:hAnsi="Garamond"/>
          <w:b/>
          <w:sz w:val="24"/>
          <w:szCs w:val="24"/>
        </w:rPr>
        <w:t xml:space="preserve">. </w:t>
      </w:r>
    </w:p>
    <w:p w:rsidR="002A6DB3" w:rsidRDefault="002A6DB3" w:rsidP="00316E47">
      <w:pPr>
        <w:pStyle w:val="Subtitle"/>
        <w:spacing w:after="0" w:line="240" w:lineRule="auto"/>
        <w:rPr>
          <w:rFonts w:ascii="Garamond" w:hAnsi="Garamond"/>
          <w:sz w:val="24"/>
          <w:szCs w:val="24"/>
        </w:rPr>
      </w:pPr>
    </w:p>
    <w:p w:rsidR="00316E47" w:rsidRDefault="00316E47" w:rsidP="00316E47">
      <w:pPr>
        <w:pStyle w:val="Subtitle"/>
        <w:spacing w:after="0" w:line="240" w:lineRule="auto"/>
        <w:rPr>
          <w:rFonts w:ascii="Garamond" w:hAnsi="Garamond"/>
          <w:b/>
          <w:sz w:val="24"/>
          <w:szCs w:val="24"/>
        </w:rPr>
      </w:pPr>
      <w:r>
        <w:rPr>
          <w:rFonts w:ascii="Garamond" w:hAnsi="Garamond"/>
          <w:b/>
          <w:sz w:val="24"/>
          <w:szCs w:val="24"/>
        </w:rPr>
        <w:t>CHAIR/VICE CHAIR ELECTIONS</w:t>
      </w:r>
    </w:p>
    <w:p w:rsidR="00316E47" w:rsidRPr="00316E47" w:rsidRDefault="00316E47" w:rsidP="00316E47">
      <w:pPr>
        <w:pStyle w:val="Subtitle"/>
        <w:spacing w:after="0" w:line="240" w:lineRule="auto"/>
        <w:rPr>
          <w:rFonts w:ascii="Garamond" w:hAnsi="Garamond"/>
          <w:color w:val="auto"/>
          <w:sz w:val="24"/>
          <w:szCs w:val="24"/>
        </w:rPr>
      </w:pPr>
    </w:p>
    <w:p w:rsidR="00401758" w:rsidRDefault="00D41F49" w:rsidP="00316E47">
      <w:pPr>
        <w:spacing w:after="0" w:line="240" w:lineRule="auto"/>
        <w:rPr>
          <w:rFonts w:ascii="Garamond" w:hAnsi="Garamond"/>
          <w:sz w:val="24"/>
          <w:szCs w:val="24"/>
        </w:rPr>
      </w:pPr>
      <w:r>
        <w:rPr>
          <w:rFonts w:ascii="Garamond" w:hAnsi="Garamond"/>
          <w:sz w:val="24"/>
          <w:szCs w:val="24"/>
        </w:rPr>
        <w:t>Brian McKay volunteered</w:t>
      </w:r>
      <w:r w:rsidR="00401758">
        <w:rPr>
          <w:rFonts w:ascii="Garamond" w:hAnsi="Garamond"/>
          <w:sz w:val="24"/>
          <w:szCs w:val="24"/>
        </w:rPr>
        <w:t xml:space="preserve"> as Chair</w:t>
      </w:r>
    </w:p>
    <w:p w:rsidR="00F14FF3" w:rsidRDefault="00F14FF3" w:rsidP="00316E47">
      <w:pPr>
        <w:spacing w:after="0" w:line="240" w:lineRule="auto"/>
        <w:rPr>
          <w:rFonts w:ascii="Garamond" w:hAnsi="Garamond"/>
          <w:sz w:val="24"/>
          <w:szCs w:val="24"/>
        </w:rPr>
      </w:pPr>
    </w:p>
    <w:p w:rsidR="00401758" w:rsidRDefault="00401758" w:rsidP="00316E47">
      <w:pPr>
        <w:spacing w:after="0" w:line="240" w:lineRule="auto"/>
        <w:rPr>
          <w:rFonts w:ascii="Garamond" w:hAnsi="Garamond"/>
          <w:sz w:val="24"/>
          <w:szCs w:val="24"/>
        </w:rPr>
      </w:pPr>
      <w:r>
        <w:rPr>
          <w:rFonts w:ascii="Garamond" w:hAnsi="Garamond"/>
          <w:sz w:val="24"/>
          <w:szCs w:val="24"/>
        </w:rPr>
        <w:t xml:space="preserve">Eric Cowen </w:t>
      </w:r>
      <w:r w:rsidR="00D41F49">
        <w:rPr>
          <w:rFonts w:ascii="Garamond" w:hAnsi="Garamond"/>
          <w:sz w:val="24"/>
          <w:szCs w:val="24"/>
        </w:rPr>
        <w:t xml:space="preserve">volunteered </w:t>
      </w:r>
      <w:r>
        <w:rPr>
          <w:rFonts w:ascii="Garamond" w:hAnsi="Garamond"/>
          <w:sz w:val="24"/>
          <w:szCs w:val="24"/>
        </w:rPr>
        <w:t xml:space="preserve">as Vice Chair </w:t>
      </w:r>
    </w:p>
    <w:p w:rsidR="00F14FF3" w:rsidRDefault="00F14FF3" w:rsidP="00316E47">
      <w:pPr>
        <w:spacing w:after="0" w:line="240" w:lineRule="auto"/>
        <w:rPr>
          <w:rFonts w:ascii="Garamond" w:hAnsi="Garamond"/>
          <w:sz w:val="24"/>
          <w:szCs w:val="24"/>
        </w:rPr>
      </w:pPr>
    </w:p>
    <w:p w:rsidR="00401758" w:rsidRDefault="00401758" w:rsidP="00316E47">
      <w:pPr>
        <w:spacing w:after="0" w:line="240" w:lineRule="auto"/>
        <w:rPr>
          <w:rFonts w:ascii="Garamond" w:hAnsi="Garamond"/>
          <w:sz w:val="24"/>
          <w:szCs w:val="24"/>
        </w:rPr>
      </w:pPr>
      <w:r w:rsidRPr="00F14FF3">
        <w:rPr>
          <w:rFonts w:ascii="Garamond" w:hAnsi="Garamond"/>
          <w:color w:val="FF0000"/>
          <w:sz w:val="24"/>
          <w:szCs w:val="24"/>
        </w:rPr>
        <w:t xml:space="preserve">Steven </w:t>
      </w:r>
      <w:r w:rsidR="00F14FF3" w:rsidRPr="00F14FF3">
        <w:rPr>
          <w:rFonts w:ascii="Garamond" w:hAnsi="Garamond"/>
          <w:color w:val="FF0000"/>
          <w:sz w:val="24"/>
          <w:szCs w:val="24"/>
        </w:rPr>
        <w:t>made a motion to approve</w:t>
      </w:r>
      <w:r w:rsidRPr="00F14FF3">
        <w:rPr>
          <w:rFonts w:ascii="Garamond" w:hAnsi="Garamond"/>
          <w:color w:val="FF0000"/>
          <w:sz w:val="24"/>
          <w:szCs w:val="24"/>
        </w:rPr>
        <w:t xml:space="preserve">, </w:t>
      </w:r>
      <w:r w:rsidR="00F14FF3" w:rsidRPr="00F14FF3">
        <w:rPr>
          <w:rFonts w:ascii="Garamond" w:hAnsi="Garamond"/>
          <w:color w:val="FF0000"/>
          <w:sz w:val="24"/>
          <w:szCs w:val="24"/>
        </w:rPr>
        <w:t xml:space="preserve">this was </w:t>
      </w:r>
      <w:r w:rsidRPr="00F14FF3">
        <w:rPr>
          <w:rFonts w:ascii="Garamond" w:hAnsi="Garamond"/>
          <w:color w:val="FF0000"/>
          <w:sz w:val="24"/>
          <w:szCs w:val="24"/>
        </w:rPr>
        <w:t>seconded by Eric Olmsted, and passed unanimously</w:t>
      </w:r>
      <w:r>
        <w:rPr>
          <w:rFonts w:ascii="Garamond" w:hAnsi="Garamond"/>
          <w:sz w:val="24"/>
          <w:szCs w:val="24"/>
        </w:rPr>
        <w:t xml:space="preserve">. </w:t>
      </w:r>
    </w:p>
    <w:p w:rsidR="00316E47" w:rsidRPr="00316E47" w:rsidRDefault="00401758" w:rsidP="00316E47">
      <w:pPr>
        <w:spacing w:after="0" w:line="240" w:lineRule="auto"/>
        <w:rPr>
          <w:rFonts w:ascii="Garamond" w:hAnsi="Garamond"/>
          <w:sz w:val="24"/>
          <w:szCs w:val="24"/>
        </w:rPr>
      </w:pPr>
      <w:r>
        <w:rPr>
          <w:rFonts w:ascii="Garamond" w:hAnsi="Garamond"/>
          <w:sz w:val="24"/>
          <w:szCs w:val="24"/>
        </w:rPr>
        <w:t xml:space="preserve"> </w:t>
      </w:r>
    </w:p>
    <w:p w:rsidR="00AA61B1"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OFFICE OF INSTRUCTION UPDATES</w:t>
      </w:r>
    </w:p>
    <w:p w:rsidR="002A6DB3" w:rsidRPr="00316E47" w:rsidRDefault="002A6DB3" w:rsidP="00316E47">
      <w:pPr>
        <w:pStyle w:val="Subtitle"/>
        <w:spacing w:after="0" w:line="240" w:lineRule="auto"/>
        <w:rPr>
          <w:rFonts w:ascii="Garamond" w:hAnsi="Garamond"/>
          <w:sz w:val="24"/>
          <w:szCs w:val="24"/>
        </w:rPr>
      </w:pPr>
    </w:p>
    <w:p w:rsidR="00251C1B" w:rsidRDefault="00553FFE" w:rsidP="00316E47">
      <w:pPr>
        <w:spacing w:after="0" w:line="240" w:lineRule="auto"/>
        <w:rPr>
          <w:rFonts w:ascii="Garamond" w:hAnsi="Garamond"/>
          <w:sz w:val="24"/>
          <w:szCs w:val="24"/>
        </w:rPr>
      </w:pPr>
      <w:r>
        <w:rPr>
          <w:rFonts w:ascii="Garamond" w:hAnsi="Garamond"/>
          <w:sz w:val="24"/>
          <w:szCs w:val="24"/>
        </w:rPr>
        <w:t xml:space="preserve">Cathy made the following announcements: </w:t>
      </w:r>
    </w:p>
    <w:p w:rsidR="00553FFE" w:rsidRPr="00553FFE" w:rsidRDefault="00553FFE" w:rsidP="00553FFE">
      <w:pPr>
        <w:spacing w:after="0" w:line="240" w:lineRule="auto"/>
        <w:rPr>
          <w:rFonts w:ascii="Garamond" w:hAnsi="Garamond"/>
          <w:sz w:val="24"/>
          <w:szCs w:val="24"/>
        </w:rPr>
      </w:pPr>
    </w:p>
    <w:p w:rsidR="00553FFE" w:rsidRPr="00553FFE" w:rsidRDefault="00553FFE" w:rsidP="00553FFE">
      <w:pPr>
        <w:spacing w:after="0" w:line="240" w:lineRule="auto"/>
        <w:rPr>
          <w:rFonts w:ascii="Garamond" w:hAnsi="Garamond"/>
          <w:sz w:val="24"/>
          <w:szCs w:val="24"/>
        </w:rPr>
      </w:pPr>
      <w:r w:rsidRPr="00553FFE">
        <w:rPr>
          <w:rFonts w:ascii="Garamond" w:hAnsi="Garamond"/>
          <w:sz w:val="24"/>
          <w:szCs w:val="24"/>
        </w:rPr>
        <w:t xml:space="preserve">Welcome back to 2018-19 Academic year, Advisory Committees will continue to see how they fit in to the implementation work of </w:t>
      </w:r>
      <w:r w:rsidRPr="00553FFE">
        <w:rPr>
          <w:rFonts w:ascii="Garamond" w:hAnsi="Garamond"/>
          <w:b/>
          <w:sz w:val="24"/>
          <w:szCs w:val="24"/>
        </w:rPr>
        <w:t>Pathways at Clark.</w:t>
      </w:r>
      <w:r w:rsidRPr="00553FFE">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553FFE" w:rsidRDefault="00553FFE" w:rsidP="00553FFE">
      <w:pPr>
        <w:spacing w:after="0" w:line="240" w:lineRule="auto"/>
        <w:rPr>
          <w:rFonts w:ascii="Garamond" w:hAnsi="Garamond"/>
          <w:sz w:val="24"/>
          <w:szCs w:val="24"/>
        </w:rPr>
      </w:pPr>
    </w:p>
    <w:p w:rsidR="00553FFE" w:rsidRPr="00553FFE" w:rsidRDefault="00553FFE" w:rsidP="00553FFE">
      <w:pPr>
        <w:spacing w:after="0" w:line="240" w:lineRule="auto"/>
        <w:rPr>
          <w:rFonts w:ascii="Garamond" w:hAnsi="Garamond"/>
          <w:sz w:val="24"/>
          <w:szCs w:val="24"/>
        </w:rPr>
      </w:pPr>
      <w:r w:rsidRPr="00553FFE">
        <w:rPr>
          <w:rFonts w:ascii="Garamond" w:hAnsi="Garamond"/>
          <w:sz w:val="24"/>
          <w:szCs w:val="24"/>
        </w:rPr>
        <w:t xml:space="preserve">To that end, Clark will be producing the </w:t>
      </w:r>
      <w:r w:rsidRPr="00553FFE">
        <w:rPr>
          <w:rFonts w:ascii="Garamond" w:hAnsi="Garamond"/>
          <w:b/>
          <w:sz w:val="24"/>
          <w:szCs w:val="24"/>
        </w:rPr>
        <w:t>Career and Technical Education Insert</w:t>
      </w:r>
      <w:r w:rsidRPr="00553FFE">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553FFE" w:rsidRDefault="00553FFE" w:rsidP="00553FFE">
      <w:pPr>
        <w:spacing w:after="0" w:line="240" w:lineRule="auto"/>
        <w:rPr>
          <w:rFonts w:ascii="Garamond" w:hAnsi="Garamond"/>
          <w:sz w:val="24"/>
          <w:szCs w:val="24"/>
        </w:rPr>
      </w:pPr>
    </w:p>
    <w:p w:rsidR="00553FFE" w:rsidRPr="00553FFE" w:rsidRDefault="00553FFE" w:rsidP="00553FFE">
      <w:pPr>
        <w:spacing w:after="0" w:line="240" w:lineRule="auto"/>
        <w:rPr>
          <w:rFonts w:ascii="Garamond" w:hAnsi="Garamond"/>
          <w:sz w:val="24"/>
          <w:szCs w:val="24"/>
        </w:rPr>
      </w:pPr>
      <w:r w:rsidRPr="00553FFE">
        <w:rPr>
          <w:rFonts w:ascii="Garamond" w:hAnsi="Garamond"/>
          <w:sz w:val="24"/>
          <w:szCs w:val="24"/>
        </w:rPr>
        <w:t xml:space="preserve">Clark is always opening the invitation to more </w:t>
      </w:r>
      <w:r w:rsidRPr="00553FFE">
        <w:rPr>
          <w:rFonts w:ascii="Garamond" w:hAnsi="Garamond"/>
          <w:b/>
          <w:sz w:val="24"/>
          <w:szCs w:val="24"/>
        </w:rPr>
        <w:t>Advisory volunteers</w:t>
      </w:r>
      <w:r w:rsidRPr="00553FFE">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553FFE">
        <w:rPr>
          <w:rFonts w:ascii="Garamond" w:hAnsi="Garamond"/>
          <w:b/>
          <w:sz w:val="24"/>
          <w:szCs w:val="24"/>
        </w:rPr>
        <w:t xml:space="preserve">Master Advisory Committee </w:t>
      </w:r>
      <w:r w:rsidRPr="00553FFE">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553FFE" w:rsidRDefault="00553FFE" w:rsidP="00553FFE">
      <w:pPr>
        <w:spacing w:after="0" w:line="240" w:lineRule="auto"/>
        <w:rPr>
          <w:rFonts w:ascii="Garamond" w:hAnsi="Garamond"/>
          <w:sz w:val="24"/>
          <w:szCs w:val="24"/>
        </w:rPr>
      </w:pPr>
    </w:p>
    <w:p w:rsidR="00553FFE" w:rsidRPr="00553FFE" w:rsidRDefault="00553FFE" w:rsidP="00553FFE">
      <w:pPr>
        <w:spacing w:after="0" w:line="240" w:lineRule="auto"/>
        <w:rPr>
          <w:rFonts w:ascii="Garamond" w:hAnsi="Garamond"/>
          <w:sz w:val="24"/>
          <w:szCs w:val="24"/>
        </w:rPr>
      </w:pPr>
      <w:r w:rsidRPr="00553FFE">
        <w:rPr>
          <w:rFonts w:ascii="Garamond" w:hAnsi="Garamond"/>
          <w:sz w:val="24"/>
          <w:szCs w:val="24"/>
        </w:rPr>
        <w:t xml:space="preserve">The energy is heating up around the development of the new </w:t>
      </w:r>
      <w:r w:rsidRPr="00553FFE">
        <w:rPr>
          <w:rFonts w:ascii="Garamond" w:hAnsi="Garamond"/>
          <w:b/>
          <w:sz w:val="24"/>
          <w:szCs w:val="24"/>
        </w:rPr>
        <w:t>Advanced Manufacturing Center</w:t>
      </w:r>
      <w:r w:rsidRPr="00553FFE">
        <w:rPr>
          <w:rFonts w:ascii="Garamond" w:hAnsi="Garamond"/>
          <w:sz w:val="24"/>
          <w:szCs w:val="24"/>
        </w:rPr>
        <w:t xml:space="preserve"> planned for the North Campus at </w:t>
      </w:r>
      <w:proofErr w:type="spellStart"/>
      <w:r w:rsidRPr="00553FFE">
        <w:rPr>
          <w:rFonts w:ascii="Garamond" w:hAnsi="Garamond"/>
          <w:sz w:val="24"/>
          <w:szCs w:val="24"/>
        </w:rPr>
        <w:t>Boschma</w:t>
      </w:r>
      <w:proofErr w:type="spellEnd"/>
      <w:r w:rsidRPr="00553FFE">
        <w:rPr>
          <w:rFonts w:ascii="Garamond" w:hAnsi="Garamond"/>
          <w:sz w:val="24"/>
          <w:szCs w:val="24"/>
        </w:rPr>
        <w:t xml:space="preserve"> farms. Contact Dean Genevieve Howard for details on this amazing new building and the advanced manufacturing programs that will be located there.</w:t>
      </w:r>
    </w:p>
    <w:p w:rsidR="00553FFE" w:rsidRDefault="00553FFE" w:rsidP="00553FFE">
      <w:pPr>
        <w:spacing w:after="0" w:line="240" w:lineRule="auto"/>
        <w:rPr>
          <w:rFonts w:ascii="Garamond" w:hAnsi="Garamond"/>
          <w:sz w:val="24"/>
          <w:szCs w:val="24"/>
        </w:rPr>
      </w:pPr>
    </w:p>
    <w:p w:rsidR="00553FFE" w:rsidRPr="00553FFE" w:rsidRDefault="00553FFE" w:rsidP="00553FFE">
      <w:pPr>
        <w:spacing w:after="0" w:line="240" w:lineRule="auto"/>
        <w:rPr>
          <w:rFonts w:ascii="Garamond" w:hAnsi="Garamond"/>
          <w:sz w:val="24"/>
          <w:szCs w:val="24"/>
        </w:rPr>
      </w:pPr>
      <w:r w:rsidRPr="00553FFE">
        <w:rPr>
          <w:rFonts w:ascii="Garamond" w:hAnsi="Garamond"/>
          <w:sz w:val="24"/>
          <w:szCs w:val="24"/>
        </w:rPr>
        <w:t>October 9</w:t>
      </w:r>
      <w:r w:rsidRPr="00553FFE">
        <w:rPr>
          <w:rFonts w:ascii="Garamond" w:hAnsi="Garamond"/>
          <w:sz w:val="24"/>
          <w:szCs w:val="24"/>
          <w:vertAlign w:val="superscript"/>
        </w:rPr>
        <w:t>th</w:t>
      </w:r>
      <w:r w:rsidRPr="00553FFE">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553FFE">
        <w:rPr>
          <w:rFonts w:ascii="Garamond" w:hAnsi="Garamond"/>
          <w:sz w:val="24"/>
          <w:szCs w:val="24"/>
        </w:rPr>
        <w:t>BagCraft</w:t>
      </w:r>
      <w:proofErr w:type="spellEnd"/>
      <w:r w:rsidRPr="00553FFE">
        <w:rPr>
          <w:rFonts w:ascii="Garamond" w:hAnsi="Garamond"/>
          <w:sz w:val="24"/>
          <w:szCs w:val="24"/>
        </w:rPr>
        <w:t xml:space="preserve"> for providing activity stations.</w:t>
      </w:r>
    </w:p>
    <w:p w:rsidR="00553FFE" w:rsidRPr="00553FFE" w:rsidRDefault="00553FFE" w:rsidP="00553FFE">
      <w:pPr>
        <w:spacing w:after="0" w:line="240" w:lineRule="auto"/>
        <w:rPr>
          <w:rFonts w:ascii="Garamond" w:hAnsi="Garamond"/>
          <w:sz w:val="24"/>
          <w:szCs w:val="24"/>
        </w:rPr>
      </w:pPr>
    </w:p>
    <w:p w:rsidR="00251C1B" w:rsidRPr="00553FFE" w:rsidRDefault="00553FFE" w:rsidP="00553FFE">
      <w:pPr>
        <w:spacing w:after="0" w:line="240" w:lineRule="auto"/>
        <w:rPr>
          <w:rFonts w:ascii="Garamond" w:hAnsi="Garamond"/>
          <w:sz w:val="24"/>
          <w:szCs w:val="24"/>
        </w:rPr>
      </w:pPr>
      <w:r>
        <w:rPr>
          <w:rFonts w:ascii="Garamond" w:hAnsi="Garamond"/>
          <w:sz w:val="24"/>
          <w:szCs w:val="24"/>
        </w:rPr>
        <w:t>Kathy Chennault stated that</w:t>
      </w:r>
      <w:r w:rsidR="00251C1B" w:rsidRPr="00553FFE">
        <w:rPr>
          <w:rFonts w:ascii="Garamond" w:hAnsi="Garamond"/>
          <w:sz w:val="24"/>
          <w:szCs w:val="24"/>
        </w:rPr>
        <w:t xml:space="preserve"> </w:t>
      </w:r>
      <w:r w:rsidR="00D41F49" w:rsidRPr="00553FFE">
        <w:rPr>
          <w:rFonts w:ascii="Garamond" w:hAnsi="Garamond"/>
          <w:sz w:val="24"/>
          <w:szCs w:val="24"/>
        </w:rPr>
        <w:t xml:space="preserve">if </w:t>
      </w:r>
      <w:r>
        <w:rPr>
          <w:rFonts w:ascii="Garamond" w:hAnsi="Garamond"/>
          <w:sz w:val="24"/>
          <w:szCs w:val="24"/>
        </w:rPr>
        <w:t xml:space="preserve">there is a </w:t>
      </w:r>
      <w:r w:rsidR="00D41F49" w:rsidRPr="00553FFE">
        <w:rPr>
          <w:rFonts w:ascii="Garamond" w:hAnsi="Garamond"/>
          <w:sz w:val="24"/>
          <w:szCs w:val="24"/>
        </w:rPr>
        <w:t>company</w:t>
      </w:r>
      <w:r>
        <w:rPr>
          <w:rFonts w:ascii="Garamond" w:hAnsi="Garamond"/>
          <w:sz w:val="24"/>
          <w:szCs w:val="24"/>
        </w:rPr>
        <w:t xml:space="preserve"> that</w:t>
      </w:r>
      <w:r w:rsidR="00D41F49" w:rsidRPr="00553FFE">
        <w:rPr>
          <w:rFonts w:ascii="Garamond" w:hAnsi="Garamond"/>
          <w:sz w:val="24"/>
          <w:szCs w:val="24"/>
        </w:rPr>
        <w:t xml:space="preserve"> has an established corporate giving program</w:t>
      </w:r>
      <w:r>
        <w:rPr>
          <w:rFonts w:ascii="Garamond" w:hAnsi="Garamond"/>
          <w:sz w:val="24"/>
          <w:szCs w:val="24"/>
        </w:rPr>
        <w:t>,</w:t>
      </w:r>
      <w:r w:rsidR="00D41F49" w:rsidRPr="00553FFE">
        <w:rPr>
          <w:rFonts w:ascii="Garamond" w:hAnsi="Garamond"/>
          <w:sz w:val="24"/>
          <w:szCs w:val="24"/>
        </w:rPr>
        <w:t xml:space="preserve"> it’d be a great conversation to potentially </w:t>
      </w:r>
      <w:r>
        <w:rPr>
          <w:rFonts w:ascii="Garamond" w:hAnsi="Garamond"/>
          <w:sz w:val="24"/>
          <w:szCs w:val="24"/>
        </w:rPr>
        <w:t>bring</w:t>
      </w:r>
      <w:r w:rsidR="00D41F49" w:rsidRPr="00553FFE">
        <w:rPr>
          <w:rFonts w:ascii="Garamond" w:hAnsi="Garamond"/>
          <w:sz w:val="24"/>
          <w:szCs w:val="24"/>
        </w:rPr>
        <w:t xml:space="preserve"> resources into the program (equipment, in</w:t>
      </w:r>
      <w:r>
        <w:rPr>
          <w:rFonts w:ascii="Garamond" w:hAnsi="Garamond"/>
          <w:sz w:val="24"/>
          <w:szCs w:val="24"/>
        </w:rPr>
        <w:t>ternships, externships, etc.). She w</w:t>
      </w:r>
      <w:r w:rsidR="00D41F49" w:rsidRPr="00553FFE">
        <w:rPr>
          <w:rFonts w:ascii="Garamond" w:hAnsi="Garamond"/>
          <w:sz w:val="24"/>
          <w:szCs w:val="24"/>
        </w:rPr>
        <w:t xml:space="preserve">ould be happy to talk at any </w:t>
      </w:r>
      <w:r>
        <w:rPr>
          <w:rFonts w:ascii="Garamond" w:hAnsi="Garamond"/>
          <w:sz w:val="24"/>
          <w:szCs w:val="24"/>
        </w:rPr>
        <w:t xml:space="preserve">time. </w:t>
      </w:r>
    </w:p>
    <w:p w:rsidR="00316E47" w:rsidRPr="00553FFE" w:rsidRDefault="00316E47" w:rsidP="00553FFE">
      <w:pPr>
        <w:spacing w:after="0" w:line="240" w:lineRule="auto"/>
        <w:rPr>
          <w:rFonts w:ascii="Garamond" w:hAnsi="Garamond"/>
          <w:sz w:val="24"/>
          <w:szCs w:val="24"/>
        </w:rPr>
      </w:pPr>
    </w:p>
    <w:p w:rsidR="008B320D" w:rsidRPr="00316E47" w:rsidRDefault="00316E47" w:rsidP="00316E47">
      <w:pPr>
        <w:pStyle w:val="Subtitle"/>
        <w:spacing w:after="0" w:line="240" w:lineRule="auto"/>
        <w:rPr>
          <w:rFonts w:ascii="Garamond" w:hAnsi="Garamond"/>
          <w:b/>
          <w:sz w:val="24"/>
          <w:szCs w:val="24"/>
        </w:rPr>
      </w:pPr>
      <w:r>
        <w:rPr>
          <w:rFonts w:ascii="Garamond" w:hAnsi="Garamond"/>
          <w:b/>
          <w:sz w:val="24"/>
          <w:szCs w:val="24"/>
        </w:rPr>
        <w:t>CYBER SECRUITY BAS</w:t>
      </w:r>
      <w:r w:rsidR="00553FFE">
        <w:rPr>
          <w:rFonts w:ascii="Garamond" w:hAnsi="Garamond"/>
          <w:b/>
          <w:sz w:val="24"/>
          <w:szCs w:val="24"/>
        </w:rPr>
        <w:t xml:space="preserve"> (PowerPoint – Appendix A) </w:t>
      </w:r>
    </w:p>
    <w:p w:rsidR="002A6DB3" w:rsidRPr="00316E47" w:rsidRDefault="002A6DB3" w:rsidP="00316E47">
      <w:pPr>
        <w:pStyle w:val="Subtitle"/>
        <w:spacing w:after="0" w:line="240" w:lineRule="auto"/>
        <w:rPr>
          <w:rFonts w:ascii="Garamond" w:hAnsi="Garamond"/>
          <w:sz w:val="24"/>
          <w:szCs w:val="24"/>
        </w:rPr>
      </w:pPr>
    </w:p>
    <w:p w:rsidR="00744125" w:rsidRDefault="00744125" w:rsidP="00744125">
      <w:pPr>
        <w:spacing w:after="0" w:line="240" w:lineRule="auto"/>
        <w:rPr>
          <w:rFonts w:ascii="Garamond" w:hAnsi="Garamond"/>
          <w:b/>
          <w:sz w:val="24"/>
          <w:szCs w:val="24"/>
        </w:rPr>
      </w:pPr>
      <w:r>
        <w:rPr>
          <w:rFonts w:ascii="Garamond" w:hAnsi="Garamond"/>
          <w:sz w:val="24"/>
          <w:szCs w:val="24"/>
        </w:rPr>
        <w:t>Students do not have to have any prior certifications before entering the program.</w:t>
      </w:r>
    </w:p>
    <w:p w:rsidR="00744125" w:rsidRDefault="00744125" w:rsidP="00316E47">
      <w:pPr>
        <w:spacing w:after="0" w:line="240" w:lineRule="auto"/>
        <w:rPr>
          <w:rFonts w:ascii="Garamond" w:hAnsi="Garamond"/>
          <w:b/>
          <w:sz w:val="24"/>
          <w:szCs w:val="24"/>
        </w:rPr>
      </w:pPr>
    </w:p>
    <w:p w:rsidR="00553FFE" w:rsidRPr="00995AAE" w:rsidRDefault="00553FFE" w:rsidP="00316E47">
      <w:pPr>
        <w:spacing w:after="0" w:line="240" w:lineRule="auto"/>
        <w:rPr>
          <w:rFonts w:ascii="Garamond" w:hAnsi="Garamond"/>
          <w:b/>
          <w:sz w:val="24"/>
          <w:szCs w:val="24"/>
        </w:rPr>
      </w:pPr>
      <w:r w:rsidRPr="00995AAE">
        <w:rPr>
          <w:rFonts w:ascii="Garamond" w:hAnsi="Garamond"/>
          <w:b/>
          <w:sz w:val="24"/>
          <w:szCs w:val="24"/>
        </w:rPr>
        <w:t>Slide 2: Degree Map</w:t>
      </w:r>
    </w:p>
    <w:p w:rsidR="00D41F49" w:rsidRDefault="00553FFE" w:rsidP="00316E47">
      <w:pPr>
        <w:spacing w:after="0" w:line="240" w:lineRule="auto"/>
        <w:rPr>
          <w:rFonts w:ascii="Garamond" w:hAnsi="Garamond"/>
          <w:sz w:val="24"/>
          <w:szCs w:val="24"/>
        </w:rPr>
      </w:pPr>
      <w:r>
        <w:rPr>
          <w:rFonts w:ascii="Garamond" w:hAnsi="Garamond"/>
          <w:sz w:val="24"/>
          <w:szCs w:val="24"/>
        </w:rPr>
        <w:t xml:space="preserve">Dwight discussed the courses that are currently making up the degree: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Blue arrows = prerequisites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Blue boxes = core curriculum </w:t>
      </w:r>
    </w:p>
    <w:p w:rsidR="00553FFE" w:rsidRP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Cream boxes = Gen </w:t>
      </w:r>
      <w:proofErr w:type="spellStart"/>
      <w:r>
        <w:rPr>
          <w:rFonts w:ascii="Garamond" w:hAnsi="Garamond"/>
          <w:sz w:val="24"/>
          <w:szCs w:val="24"/>
        </w:rPr>
        <w:t>Eds</w:t>
      </w:r>
      <w:proofErr w:type="spellEnd"/>
      <w:r>
        <w:rPr>
          <w:rFonts w:ascii="Garamond" w:hAnsi="Garamond"/>
          <w:sz w:val="24"/>
          <w:szCs w:val="24"/>
        </w:rPr>
        <w:t xml:space="preserve"> </w:t>
      </w:r>
    </w:p>
    <w:p w:rsidR="00553FFE" w:rsidRDefault="00553FFE" w:rsidP="00316E47">
      <w:pPr>
        <w:spacing w:after="0" w:line="240" w:lineRule="auto"/>
        <w:rPr>
          <w:rFonts w:ascii="Garamond" w:hAnsi="Garamond"/>
          <w:sz w:val="24"/>
          <w:szCs w:val="24"/>
        </w:rPr>
      </w:pPr>
    </w:p>
    <w:p w:rsidR="00D41F49" w:rsidRPr="00995AAE" w:rsidRDefault="00D41F49" w:rsidP="00316E47">
      <w:pPr>
        <w:spacing w:after="0" w:line="240" w:lineRule="auto"/>
        <w:rPr>
          <w:rFonts w:ascii="Garamond" w:hAnsi="Garamond"/>
          <w:b/>
          <w:sz w:val="24"/>
          <w:szCs w:val="24"/>
        </w:rPr>
      </w:pPr>
      <w:r w:rsidRPr="00995AAE">
        <w:rPr>
          <w:rFonts w:ascii="Garamond" w:hAnsi="Garamond"/>
          <w:b/>
          <w:sz w:val="24"/>
          <w:szCs w:val="24"/>
        </w:rPr>
        <w:t xml:space="preserve">Slide 3: </w:t>
      </w:r>
      <w:r w:rsidR="00553FFE" w:rsidRPr="00995AAE">
        <w:rPr>
          <w:rFonts w:ascii="Garamond" w:hAnsi="Garamond"/>
          <w:b/>
          <w:sz w:val="24"/>
          <w:szCs w:val="24"/>
        </w:rPr>
        <w:t xml:space="preserve">Degree Outcomes </w:t>
      </w:r>
      <w:r w:rsidRPr="00995AAE">
        <w:rPr>
          <w:rFonts w:ascii="Garamond" w:hAnsi="Garamond"/>
          <w:b/>
          <w:sz w:val="24"/>
          <w:szCs w:val="24"/>
        </w:rPr>
        <w:t xml:space="preserve"> </w:t>
      </w:r>
    </w:p>
    <w:p w:rsidR="00D41F49" w:rsidRDefault="00D41F49" w:rsidP="00316E47">
      <w:pPr>
        <w:spacing w:after="0" w:line="240" w:lineRule="auto"/>
        <w:rPr>
          <w:rFonts w:ascii="Garamond" w:hAnsi="Garamond"/>
          <w:sz w:val="24"/>
          <w:szCs w:val="24"/>
        </w:rPr>
      </w:pPr>
      <w:r>
        <w:rPr>
          <w:rFonts w:ascii="Garamond" w:hAnsi="Garamond"/>
          <w:sz w:val="24"/>
          <w:szCs w:val="24"/>
        </w:rPr>
        <w:t xml:space="preserve">They align with the NICE (National Initiative for Cybersecurity Education) </w:t>
      </w:r>
      <w:r w:rsidR="00553FFE">
        <w:rPr>
          <w:rFonts w:ascii="Garamond" w:hAnsi="Garamond"/>
          <w:sz w:val="24"/>
          <w:szCs w:val="24"/>
        </w:rPr>
        <w:t xml:space="preserve">framework.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Plan, implement, administer, and support enterprise information </w:t>
      </w:r>
      <w:r w:rsidR="00995AAE">
        <w:rPr>
          <w:rFonts w:ascii="Garamond" w:hAnsi="Garamond"/>
          <w:sz w:val="24"/>
          <w:szCs w:val="24"/>
        </w:rPr>
        <w:t>technologies and systems</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Analyze the security vulnerabilities of an organization’s in</w:t>
      </w:r>
      <w:r w:rsidR="00995AAE">
        <w:rPr>
          <w:rFonts w:ascii="Garamond" w:hAnsi="Garamond"/>
          <w:sz w:val="24"/>
          <w:szCs w:val="24"/>
        </w:rPr>
        <w:t>formation technology resources</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Plan and implement security measures and practices for an organization’s information technology </w:t>
      </w:r>
      <w:r w:rsidR="00995AAE">
        <w:rPr>
          <w:rFonts w:ascii="Garamond" w:hAnsi="Garamond"/>
          <w:sz w:val="24"/>
          <w:szCs w:val="24"/>
        </w:rPr>
        <w:t>resources</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Evaluate organization needs, and use those needs to plan the implementation of information technology </w:t>
      </w:r>
      <w:r w:rsidR="00995AAE">
        <w:rPr>
          <w:rFonts w:ascii="Garamond" w:hAnsi="Garamond"/>
          <w:sz w:val="24"/>
          <w:szCs w:val="24"/>
        </w:rPr>
        <w:t>systems</w:t>
      </w:r>
    </w:p>
    <w:p w:rsidR="00553FFE" w:rsidRPr="00553FFE" w:rsidRDefault="00553FFE" w:rsidP="00553FFE">
      <w:pPr>
        <w:spacing w:after="0" w:line="240" w:lineRule="auto"/>
        <w:rPr>
          <w:rFonts w:ascii="Garamond" w:hAnsi="Garamond"/>
          <w:sz w:val="24"/>
          <w:szCs w:val="24"/>
        </w:rPr>
      </w:pPr>
    </w:p>
    <w:p w:rsidR="00D41F49" w:rsidRPr="00995AAE" w:rsidRDefault="00D41F49" w:rsidP="00316E47">
      <w:pPr>
        <w:spacing w:after="0" w:line="240" w:lineRule="auto"/>
        <w:rPr>
          <w:rFonts w:ascii="Garamond" w:hAnsi="Garamond"/>
          <w:b/>
          <w:sz w:val="24"/>
          <w:szCs w:val="24"/>
        </w:rPr>
      </w:pPr>
      <w:r w:rsidRPr="00995AAE">
        <w:rPr>
          <w:rFonts w:ascii="Garamond" w:hAnsi="Garamond"/>
          <w:b/>
          <w:sz w:val="24"/>
          <w:szCs w:val="24"/>
        </w:rPr>
        <w:t>Slide 4: Pre Entry</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Application </w:t>
      </w:r>
    </w:p>
    <w:p w:rsidR="00553FFE" w:rsidRDefault="00553FFE" w:rsidP="00553FFE">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First come, first serve. As long as students meeting the entrance requirements, they will get in.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Orientation Session</w:t>
      </w:r>
    </w:p>
    <w:p w:rsidR="00553FFE" w:rsidRDefault="00553FFE" w:rsidP="00553FFE">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Overview of program, expectations, introductions, support resources reviewed, etc.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 xml:space="preserve">Advising meeting </w:t>
      </w:r>
    </w:p>
    <w:p w:rsidR="00553FFE" w:rsidRDefault="00553FFE" w:rsidP="00553FFE">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Qualifying AAT degree program (CTEC Computer Support/NTEC Cisco/NTEC Network Technology) </w:t>
      </w:r>
    </w:p>
    <w:p w:rsidR="00553FFE" w:rsidRDefault="00553FFE" w:rsidP="00553FFE">
      <w:pPr>
        <w:pStyle w:val="ListParagraph"/>
        <w:numPr>
          <w:ilvl w:val="1"/>
          <w:numId w:val="4"/>
        </w:numPr>
        <w:spacing w:after="0" w:line="240" w:lineRule="auto"/>
        <w:ind w:left="720"/>
        <w:rPr>
          <w:rFonts w:ascii="Garamond" w:hAnsi="Garamond"/>
          <w:sz w:val="24"/>
          <w:szCs w:val="24"/>
        </w:rPr>
      </w:pPr>
      <w:r>
        <w:rPr>
          <w:rFonts w:ascii="Garamond" w:hAnsi="Garamond"/>
          <w:sz w:val="24"/>
          <w:szCs w:val="24"/>
        </w:rPr>
        <w:t xml:space="preserve">General Education coursework </w:t>
      </w:r>
    </w:p>
    <w:p w:rsidR="00553FFE" w:rsidRP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Entry code for 1</w:t>
      </w:r>
      <w:r w:rsidRPr="00553FFE">
        <w:rPr>
          <w:rFonts w:ascii="Garamond" w:hAnsi="Garamond"/>
          <w:sz w:val="24"/>
          <w:szCs w:val="24"/>
          <w:vertAlign w:val="superscript"/>
        </w:rPr>
        <w:t>st</w:t>
      </w:r>
      <w:r>
        <w:rPr>
          <w:rFonts w:ascii="Garamond" w:hAnsi="Garamond"/>
          <w:sz w:val="24"/>
          <w:szCs w:val="24"/>
        </w:rPr>
        <w:t xml:space="preserve"> quarter registration </w:t>
      </w:r>
    </w:p>
    <w:p w:rsidR="00D3540D" w:rsidRDefault="00D3540D" w:rsidP="00316E47">
      <w:pPr>
        <w:spacing w:after="0" w:line="240" w:lineRule="auto"/>
        <w:rPr>
          <w:rFonts w:ascii="Garamond" w:hAnsi="Garamond"/>
          <w:sz w:val="24"/>
          <w:szCs w:val="24"/>
        </w:rPr>
      </w:pPr>
    </w:p>
    <w:p w:rsidR="00D3540D" w:rsidRPr="00995AAE" w:rsidRDefault="00D3540D" w:rsidP="00316E47">
      <w:pPr>
        <w:spacing w:after="0" w:line="240" w:lineRule="auto"/>
        <w:rPr>
          <w:rFonts w:ascii="Garamond" w:hAnsi="Garamond"/>
          <w:b/>
          <w:sz w:val="24"/>
          <w:szCs w:val="24"/>
        </w:rPr>
      </w:pPr>
      <w:r w:rsidRPr="00995AAE">
        <w:rPr>
          <w:rFonts w:ascii="Garamond" w:hAnsi="Garamond"/>
          <w:b/>
          <w:sz w:val="24"/>
          <w:szCs w:val="24"/>
        </w:rPr>
        <w:t xml:space="preserve">Slide 5: Courses: Overview </w:t>
      </w:r>
    </w:p>
    <w:p w:rsidR="002B4592" w:rsidRDefault="00D3540D" w:rsidP="00316E47">
      <w:pPr>
        <w:spacing w:after="0" w:line="240" w:lineRule="auto"/>
        <w:rPr>
          <w:rFonts w:ascii="Garamond" w:hAnsi="Garamond"/>
          <w:sz w:val="24"/>
          <w:szCs w:val="24"/>
        </w:rPr>
      </w:pPr>
      <w:r>
        <w:rPr>
          <w:rFonts w:ascii="Garamond" w:hAnsi="Garamond"/>
          <w:sz w:val="24"/>
          <w:szCs w:val="24"/>
        </w:rPr>
        <w:t>Choose your starting point and then follow it up to the career</w:t>
      </w:r>
      <w:r w:rsidR="00553FFE">
        <w:rPr>
          <w:rFonts w:ascii="Garamond" w:hAnsi="Garamond"/>
          <w:sz w:val="24"/>
          <w:szCs w:val="24"/>
        </w:rPr>
        <w:t xml:space="preserve">. </w:t>
      </w:r>
    </w:p>
    <w:p w:rsidR="00553FFE" w:rsidRDefault="00553FFE" w:rsidP="00316E47">
      <w:pPr>
        <w:spacing w:after="0" w:line="240" w:lineRule="auto"/>
        <w:rPr>
          <w:rFonts w:ascii="Garamond" w:hAnsi="Garamond"/>
          <w:sz w:val="24"/>
          <w:szCs w:val="24"/>
        </w:rPr>
      </w:pPr>
      <w:r>
        <w:rPr>
          <w:rFonts w:ascii="Garamond" w:hAnsi="Garamond"/>
          <w:sz w:val="24"/>
          <w:szCs w:val="24"/>
        </w:rPr>
        <w:t xml:space="preserve">Core Curriculum: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Developed from and aligne</w:t>
      </w:r>
      <w:r w:rsidR="00995AAE">
        <w:rPr>
          <w:rFonts w:ascii="Garamond" w:hAnsi="Garamond"/>
          <w:sz w:val="24"/>
          <w:szCs w:val="24"/>
        </w:rPr>
        <w:t>d with using the NICE Framework</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Mots courses are associated with an industry certification</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Courses reflect the input from this Advisory Committee and the industry employer DACUM</w:t>
      </w:r>
    </w:p>
    <w:p w:rsidR="00553FFE" w:rsidRDefault="00553FFE" w:rsidP="00553FFE">
      <w:pPr>
        <w:spacing w:after="0" w:line="240" w:lineRule="auto"/>
        <w:rPr>
          <w:rFonts w:ascii="Garamond" w:hAnsi="Garamond"/>
          <w:sz w:val="24"/>
          <w:szCs w:val="24"/>
        </w:rPr>
      </w:pPr>
      <w:r>
        <w:rPr>
          <w:rFonts w:ascii="Garamond" w:hAnsi="Garamond"/>
          <w:sz w:val="24"/>
          <w:szCs w:val="24"/>
        </w:rPr>
        <w:t xml:space="preserve">General Education: </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Required to 45 credits ac</w:t>
      </w:r>
      <w:r w:rsidR="00995AAE">
        <w:rPr>
          <w:rFonts w:ascii="Garamond" w:hAnsi="Garamond"/>
          <w:sz w:val="24"/>
          <w:szCs w:val="24"/>
        </w:rPr>
        <w:t>ross several distribution areas</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Courses selected for their applicability to a mid-level IT worker, availability, and their prerequisites</w:t>
      </w:r>
    </w:p>
    <w:p w:rsidR="00553FFE" w:rsidRDefault="00553FFE" w:rsidP="00553FFE">
      <w:pPr>
        <w:pStyle w:val="ListParagraph"/>
        <w:numPr>
          <w:ilvl w:val="0"/>
          <w:numId w:val="4"/>
        </w:numPr>
        <w:spacing w:after="0" w:line="240" w:lineRule="auto"/>
        <w:ind w:left="360"/>
        <w:rPr>
          <w:rFonts w:ascii="Garamond" w:hAnsi="Garamond"/>
          <w:sz w:val="24"/>
          <w:szCs w:val="24"/>
        </w:rPr>
      </w:pPr>
      <w:r>
        <w:rPr>
          <w:rFonts w:ascii="Garamond" w:hAnsi="Garamond"/>
          <w:sz w:val="24"/>
          <w:szCs w:val="24"/>
        </w:rPr>
        <w:t>Dwight met with each department to see if this would work with other programs (one online and two in cl</w:t>
      </w:r>
      <w:r w:rsidR="00995AAE">
        <w:rPr>
          <w:rFonts w:ascii="Garamond" w:hAnsi="Garamond"/>
          <w:sz w:val="24"/>
          <w:szCs w:val="24"/>
        </w:rPr>
        <w:t>ass if students are full time)</w:t>
      </w:r>
    </w:p>
    <w:p w:rsidR="00553FFE" w:rsidRPr="00553FFE" w:rsidRDefault="00553FFE" w:rsidP="00553FFE">
      <w:pPr>
        <w:spacing w:after="0" w:line="240" w:lineRule="auto"/>
        <w:rPr>
          <w:rFonts w:ascii="Garamond" w:hAnsi="Garamond"/>
          <w:sz w:val="24"/>
          <w:szCs w:val="24"/>
        </w:rPr>
      </w:pPr>
      <w:r>
        <w:rPr>
          <w:rFonts w:ascii="Garamond" w:hAnsi="Garamond"/>
          <w:sz w:val="24"/>
          <w:szCs w:val="24"/>
        </w:rPr>
        <w:t xml:space="preserve">Hopefully, students can get the bachelor’s in 18 months. </w:t>
      </w:r>
    </w:p>
    <w:p w:rsidR="002B4592" w:rsidRDefault="002B4592" w:rsidP="00316E47">
      <w:pPr>
        <w:spacing w:after="0" w:line="240" w:lineRule="auto"/>
        <w:rPr>
          <w:rFonts w:ascii="Garamond" w:hAnsi="Garamond"/>
          <w:sz w:val="24"/>
          <w:szCs w:val="24"/>
        </w:rPr>
      </w:pPr>
    </w:p>
    <w:p w:rsidR="002B4592" w:rsidRPr="00995AAE" w:rsidRDefault="002B4592" w:rsidP="00316E47">
      <w:pPr>
        <w:spacing w:after="0" w:line="240" w:lineRule="auto"/>
        <w:rPr>
          <w:rFonts w:ascii="Garamond" w:hAnsi="Garamond"/>
          <w:b/>
          <w:sz w:val="24"/>
          <w:szCs w:val="24"/>
        </w:rPr>
      </w:pPr>
      <w:r w:rsidRPr="00995AAE">
        <w:rPr>
          <w:rFonts w:ascii="Garamond" w:hAnsi="Garamond"/>
          <w:b/>
          <w:sz w:val="24"/>
          <w:szCs w:val="24"/>
        </w:rPr>
        <w:t xml:space="preserve">Slide 6: Quarter 1 </w:t>
      </w:r>
    </w:p>
    <w:p w:rsidR="00AA4FB2" w:rsidRDefault="00995AAE" w:rsidP="00316E47">
      <w:pPr>
        <w:spacing w:after="0" w:line="240" w:lineRule="auto"/>
        <w:rPr>
          <w:rFonts w:ascii="Garamond" w:hAnsi="Garamond"/>
          <w:sz w:val="24"/>
          <w:szCs w:val="24"/>
        </w:rPr>
      </w:pPr>
      <w:r>
        <w:rPr>
          <w:rFonts w:ascii="Garamond" w:hAnsi="Garamond"/>
          <w:sz w:val="24"/>
          <w:szCs w:val="24"/>
        </w:rPr>
        <w:t>NTEC&amp;321: Enterprise Networking Foundation</w:t>
      </w:r>
      <w:r w:rsidR="00AA4FB2">
        <w:rPr>
          <w:rFonts w:ascii="Garamond" w:hAnsi="Garamond"/>
          <w:sz w:val="24"/>
          <w:szCs w:val="24"/>
        </w:rPr>
        <w:t xml:space="preserve"> – wide ranging networkin</w:t>
      </w:r>
      <w:r>
        <w:rPr>
          <w:rFonts w:ascii="Garamond" w:hAnsi="Garamond"/>
          <w:sz w:val="24"/>
          <w:szCs w:val="24"/>
        </w:rPr>
        <w:t>g in the enterprise environment;</w:t>
      </w:r>
      <w:r w:rsidR="00AA4FB2">
        <w:rPr>
          <w:rFonts w:ascii="Garamond" w:hAnsi="Garamond"/>
          <w:sz w:val="24"/>
          <w:szCs w:val="24"/>
        </w:rPr>
        <w:t xml:space="preserve"> shows what the students will be able to do by the end of the course</w:t>
      </w:r>
      <w:r>
        <w:rPr>
          <w:rFonts w:ascii="Garamond" w:hAnsi="Garamond"/>
          <w:sz w:val="24"/>
          <w:szCs w:val="24"/>
        </w:rPr>
        <w:t>.</w:t>
      </w:r>
      <w:r w:rsidR="00AA4FB2">
        <w:rPr>
          <w:rFonts w:ascii="Garamond" w:hAnsi="Garamond"/>
          <w:sz w:val="24"/>
          <w:szCs w:val="24"/>
        </w:rPr>
        <w:t xml:space="preserve"> </w:t>
      </w:r>
      <w:r>
        <w:rPr>
          <w:rFonts w:ascii="Garamond" w:hAnsi="Garamond"/>
          <w:sz w:val="24"/>
          <w:szCs w:val="24"/>
        </w:rPr>
        <w:t xml:space="preserve">The </w:t>
      </w:r>
      <w:r w:rsidR="00AA4FB2">
        <w:rPr>
          <w:rFonts w:ascii="Garamond" w:hAnsi="Garamond"/>
          <w:sz w:val="24"/>
          <w:szCs w:val="24"/>
        </w:rPr>
        <w:t>language is pretty conservative in terms of the alignment with the industry certification</w:t>
      </w:r>
      <w:r>
        <w:rPr>
          <w:rFonts w:ascii="Garamond" w:hAnsi="Garamond"/>
          <w:sz w:val="24"/>
          <w:szCs w:val="24"/>
        </w:rPr>
        <w:t xml:space="preserve">. </w:t>
      </w:r>
    </w:p>
    <w:p w:rsidR="00995AAE" w:rsidRDefault="00995AAE" w:rsidP="00AA4FB2">
      <w:pPr>
        <w:spacing w:after="0" w:line="240" w:lineRule="auto"/>
        <w:rPr>
          <w:rFonts w:ascii="Garamond" w:hAnsi="Garamond"/>
          <w:sz w:val="24"/>
          <w:szCs w:val="24"/>
        </w:rPr>
      </w:pPr>
    </w:p>
    <w:p w:rsidR="00AA4FB2" w:rsidRDefault="00995AAE" w:rsidP="00AA4FB2">
      <w:pPr>
        <w:spacing w:after="0" w:line="240" w:lineRule="auto"/>
        <w:rPr>
          <w:rFonts w:ascii="Garamond" w:hAnsi="Garamond"/>
          <w:sz w:val="24"/>
          <w:szCs w:val="24"/>
        </w:rPr>
      </w:pPr>
      <w:r>
        <w:rPr>
          <w:rFonts w:ascii="Garamond" w:hAnsi="Garamond"/>
          <w:sz w:val="24"/>
          <w:szCs w:val="24"/>
        </w:rPr>
        <w:t xml:space="preserve">NTEC&amp;361: Cybersecurity Programming Foundation – </w:t>
      </w:r>
      <w:r w:rsidR="00AA4FB2">
        <w:rPr>
          <w:rFonts w:ascii="Garamond" w:hAnsi="Garamond"/>
          <w:sz w:val="24"/>
          <w:szCs w:val="24"/>
        </w:rPr>
        <w:t xml:space="preserve">scripting and programming – </w:t>
      </w:r>
      <w:r>
        <w:rPr>
          <w:rFonts w:ascii="Garamond" w:hAnsi="Garamond"/>
          <w:sz w:val="24"/>
          <w:szCs w:val="24"/>
        </w:rPr>
        <w:t xml:space="preserve">using </w:t>
      </w:r>
      <w:r w:rsidR="00AA4FB2">
        <w:rPr>
          <w:rFonts w:ascii="Garamond" w:hAnsi="Garamond"/>
          <w:sz w:val="24"/>
          <w:szCs w:val="24"/>
        </w:rPr>
        <w:t xml:space="preserve">PYTHON, </w:t>
      </w:r>
      <w:r>
        <w:rPr>
          <w:rFonts w:ascii="Garamond" w:hAnsi="Garamond"/>
          <w:sz w:val="24"/>
          <w:szCs w:val="24"/>
        </w:rPr>
        <w:t xml:space="preserve">which is the </w:t>
      </w:r>
      <w:r w:rsidR="00AA4FB2">
        <w:rPr>
          <w:rFonts w:ascii="Garamond" w:hAnsi="Garamond"/>
          <w:sz w:val="24"/>
          <w:szCs w:val="24"/>
        </w:rPr>
        <w:t>most popular in the ha</w:t>
      </w:r>
      <w:r>
        <w:rPr>
          <w:rFonts w:ascii="Garamond" w:hAnsi="Garamond"/>
          <w:sz w:val="24"/>
          <w:szCs w:val="24"/>
        </w:rPr>
        <w:t xml:space="preserve">cking community and cyber world. This will be the first of a three part series. This also </w:t>
      </w:r>
      <w:r w:rsidR="00AA4FB2">
        <w:rPr>
          <w:rFonts w:ascii="Garamond" w:hAnsi="Garamond"/>
          <w:sz w:val="24"/>
          <w:szCs w:val="24"/>
        </w:rPr>
        <w:t>align</w:t>
      </w:r>
      <w:r>
        <w:rPr>
          <w:rFonts w:ascii="Garamond" w:hAnsi="Garamond"/>
          <w:sz w:val="24"/>
          <w:szCs w:val="24"/>
        </w:rPr>
        <w:t>s</w:t>
      </w:r>
      <w:r w:rsidR="00AA4FB2">
        <w:rPr>
          <w:rFonts w:ascii="Garamond" w:hAnsi="Garamond"/>
          <w:sz w:val="24"/>
          <w:szCs w:val="24"/>
        </w:rPr>
        <w:t xml:space="preserve"> with an industry cert</w:t>
      </w:r>
      <w:r>
        <w:rPr>
          <w:rFonts w:ascii="Garamond" w:hAnsi="Garamond"/>
          <w:sz w:val="24"/>
          <w:szCs w:val="24"/>
        </w:rPr>
        <w:t>ification for</w:t>
      </w:r>
      <w:r w:rsidR="00AA4FB2">
        <w:rPr>
          <w:rFonts w:ascii="Garamond" w:hAnsi="Garamond"/>
          <w:sz w:val="24"/>
          <w:szCs w:val="24"/>
        </w:rPr>
        <w:t xml:space="preserve"> PYTHON programming. </w:t>
      </w:r>
      <w:r>
        <w:rPr>
          <w:rFonts w:ascii="Garamond" w:hAnsi="Garamond"/>
          <w:sz w:val="24"/>
          <w:szCs w:val="24"/>
        </w:rPr>
        <w:t xml:space="preserve"> </w:t>
      </w:r>
    </w:p>
    <w:p w:rsidR="00995AAE" w:rsidRDefault="00995AAE" w:rsidP="00AA4FB2">
      <w:pPr>
        <w:spacing w:after="0" w:line="240" w:lineRule="auto"/>
        <w:rPr>
          <w:rFonts w:ascii="Garamond" w:hAnsi="Garamond"/>
          <w:sz w:val="24"/>
          <w:szCs w:val="24"/>
        </w:rPr>
      </w:pPr>
    </w:p>
    <w:p w:rsidR="00AA4FB2" w:rsidRDefault="00AA4FB2" w:rsidP="00AA4FB2">
      <w:pPr>
        <w:spacing w:after="0" w:line="240" w:lineRule="auto"/>
        <w:rPr>
          <w:rFonts w:ascii="Garamond" w:hAnsi="Garamond"/>
          <w:sz w:val="24"/>
          <w:szCs w:val="24"/>
        </w:rPr>
      </w:pPr>
      <w:r>
        <w:rPr>
          <w:rFonts w:ascii="Garamond" w:hAnsi="Garamond"/>
          <w:sz w:val="24"/>
          <w:szCs w:val="24"/>
        </w:rPr>
        <w:t>PHIL&amp;120</w:t>
      </w:r>
      <w:r w:rsidR="00995AAE">
        <w:rPr>
          <w:rFonts w:ascii="Garamond" w:hAnsi="Garamond"/>
          <w:sz w:val="24"/>
          <w:szCs w:val="24"/>
        </w:rPr>
        <w:t xml:space="preserve">: Symbolic Logic – </w:t>
      </w:r>
      <w:r>
        <w:rPr>
          <w:rFonts w:ascii="Garamond" w:hAnsi="Garamond"/>
          <w:sz w:val="24"/>
          <w:szCs w:val="24"/>
        </w:rPr>
        <w:t xml:space="preserve">ties into programming and higher level thinking of symbolism and logic. </w:t>
      </w:r>
    </w:p>
    <w:p w:rsidR="00AA4FB2" w:rsidRDefault="00AA4FB2" w:rsidP="00AA4FB2">
      <w:pPr>
        <w:spacing w:after="0" w:line="240" w:lineRule="auto"/>
        <w:rPr>
          <w:rFonts w:ascii="Garamond" w:hAnsi="Garamond"/>
          <w:sz w:val="24"/>
          <w:szCs w:val="24"/>
        </w:rPr>
      </w:pPr>
    </w:p>
    <w:p w:rsidR="00995AAE" w:rsidRPr="00995AAE" w:rsidRDefault="00AA4FB2" w:rsidP="00AA4FB2">
      <w:pPr>
        <w:spacing w:after="0" w:line="240" w:lineRule="auto"/>
        <w:rPr>
          <w:rFonts w:ascii="Garamond" w:hAnsi="Garamond"/>
          <w:b/>
          <w:sz w:val="24"/>
          <w:szCs w:val="24"/>
        </w:rPr>
      </w:pPr>
      <w:r w:rsidRPr="00995AAE">
        <w:rPr>
          <w:rFonts w:ascii="Garamond" w:hAnsi="Garamond"/>
          <w:b/>
          <w:sz w:val="24"/>
          <w:szCs w:val="24"/>
        </w:rPr>
        <w:t>Slide 7: Quarter 2</w:t>
      </w:r>
    </w:p>
    <w:p w:rsidR="004624BF" w:rsidRDefault="00AA4FB2" w:rsidP="00AA4FB2">
      <w:pPr>
        <w:spacing w:after="0" w:line="240" w:lineRule="auto"/>
        <w:rPr>
          <w:rFonts w:ascii="Garamond" w:hAnsi="Garamond"/>
          <w:sz w:val="24"/>
          <w:szCs w:val="24"/>
        </w:rPr>
      </w:pPr>
      <w:r>
        <w:rPr>
          <w:rFonts w:ascii="Garamond" w:hAnsi="Garamond"/>
          <w:sz w:val="24"/>
          <w:szCs w:val="24"/>
        </w:rPr>
        <w:t>NTEC&amp;364</w:t>
      </w:r>
      <w:r w:rsidR="00995AAE">
        <w:rPr>
          <w:rFonts w:ascii="Garamond" w:hAnsi="Garamond"/>
          <w:sz w:val="24"/>
          <w:szCs w:val="24"/>
        </w:rPr>
        <w:t xml:space="preserve">: </w:t>
      </w:r>
      <w:proofErr w:type="spellStart"/>
      <w:r w:rsidR="00995AAE">
        <w:rPr>
          <w:rFonts w:ascii="Garamond" w:hAnsi="Garamond"/>
          <w:sz w:val="24"/>
          <w:szCs w:val="24"/>
        </w:rPr>
        <w:t>IoT</w:t>
      </w:r>
      <w:proofErr w:type="spellEnd"/>
      <w:r w:rsidR="00995AAE">
        <w:rPr>
          <w:rFonts w:ascii="Garamond" w:hAnsi="Garamond"/>
          <w:sz w:val="24"/>
          <w:szCs w:val="24"/>
        </w:rPr>
        <w:t xml:space="preserve"> Foundation: Connecting Things</w:t>
      </w:r>
      <w:r>
        <w:rPr>
          <w:rFonts w:ascii="Garamond" w:hAnsi="Garamond"/>
          <w:sz w:val="24"/>
          <w:szCs w:val="24"/>
        </w:rPr>
        <w:t xml:space="preserve"> – use the scripting – </w:t>
      </w:r>
      <w:r w:rsidR="00995AAE">
        <w:rPr>
          <w:rFonts w:ascii="Garamond" w:hAnsi="Garamond"/>
          <w:sz w:val="24"/>
          <w:szCs w:val="24"/>
        </w:rPr>
        <w:t>every object can be connected to the internet and</w:t>
      </w:r>
      <w:r>
        <w:rPr>
          <w:rFonts w:ascii="Garamond" w:hAnsi="Garamond"/>
          <w:sz w:val="24"/>
          <w:szCs w:val="24"/>
        </w:rPr>
        <w:t xml:space="preserve"> teaching programmable sensors (intelligent thermostats, refrigerators, etc.). </w:t>
      </w:r>
      <w:r w:rsidR="00995AAE">
        <w:rPr>
          <w:rFonts w:ascii="Garamond" w:hAnsi="Garamond"/>
          <w:sz w:val="24"/>
          <w:szCs w:val="24"/>
        </w:rPr>
        <w:t>S</w:t>
      </w:r>
      <w:r w:rsidR="004624BF">
        <w:rPr>
          <w:rFonts w:ascii="Garamond" w:hAnsi="Garamond"/>
          <w:sz w:val="24"/>
          <w:szCs w:val="24"/>
        </w:rPr>
        <w:t>tudents will have to l</w:t>
      </w:r>
      <w:r w:rsidR="00995AAE">
        <w:rPr>
          <w:rFonts w:ascii="Garamond" w:hAnsi="Garamond"/>
          <w:sz w:val="24"/>
          <w:szCs w:val="24"/>
        </w:rPr>
        <w:t xml:space="preserve">earn how to secure the sensors. This course will involve critical thinking, </w:t>
      </w:r>
      <w:r w:rsidR="004624BF">
        <w:rPr>
          <w:rFonts w:ascii="Garamond" w:hAnsi="Garamond"/>
          <w:sz w:val="24"/>
          <w:szCs w:val="24"/>
        </w:rPr>
        <w:t xml:space="preserve">trouble shooting and problem solving. </w:t>
      </w:r>
      <w:r w:rsidR="00995AAE">
        <w:rPr>
          <w:rFonts w:ascii="Garamond" w:hAnsi="Garamond"/>
          <w:sz w:val="24"/>
          <w:szCs w:val="24"/>
        </w:rPr>
        <w:t xml:space="preserve">The program will need to buy a sensor kit and electronic component. This course does not tie to an industry certification. </w:t>
      </w:r>
    </w:p>
    <w:p w:rsidR="00995AAE" w:rsidRDefault="00995AAE" w:rsidP="00AA4FB2">
      <w:pPr>
        <w:spacing w:after="0" w:line="240" w:lineRule="auto"/>
        <w:rPr>
          <w:rFonts w:ascii="Garamond" w:hAnsi="Garamond"/>
          <w:sz w:val="24"/>
          <w:szCs w:val="24"/>
        </w:rPr>
      </w:pPr>
    </w:p>
    <w:p w:rsidR="00995AAE" w:rsidRDefault="004624BF" w:rsidP="00AA4FB2">
      <w:pPr>
        <w:spacing w:after="0" w:line="240" w:lineRule="auto"/>
        <w:rPr>
          <w:rFonts w:ascii="Garamond" w:hAnsi="Garamond"/>
          <w:sz w:val="24"/>
          <w:szCs w:val="24"/>
        </w:rPr>
      </w:pPr>
      <w:r>
        <w:rPr>
          <w:rFonts w:ascii="Garamond" w:hAnsi="Garamond"/>
          <w:sz w:val="24"/>
          <w:szCs w:val="24"/>
        </w:rPr>
        <w:t>PSYC&amp;315</w:t>
      </w:r>
      <w:r w:rsidR="00995AAE">
        <w:rPr>
          <w:rFonts w:ascii="Garamond" w:hAnsi="Garamond"/>
          <w:sz w:val="24"/>
          <w:szCs w:val="24"/>
        </w:rPr>
        <w:t>: Organizational Behavior – Soft skills.</w:t>
      </w:r>
    </w:p>
    <w:p w:rsidR="00995AAE" w:rsidRDefault="00995AAE" w:rsidP="00AA4FB2">
      <w:pPr>
        <w:spacing w:after="0" w:line="240" w:lineRule="auto"/>
        <w:rPr>
          <w:rFonts w:ascii="Garamond" w:hAnsi="Garamond"/>
          <w:sz w:val="24"/>
          <w:szCs w:val="24"/>
        </w:rPr>
      </w:pPr>
    </w:p>
    <w:p w:rsidR="004624BF" w:rsidRDefault="00995AAE" w:rsidP="00AA4FB2">
      <w:pPr>
        <w:spacing w:after="0" w:line="240" w:lineRule="auto"/>
        <w:rPr>
          <w:rFonts w:ascii="Garamond" w:hAnsi="Garamond"/>
          <w:sz w:val="24"/>
          <w:szCs w:val="24"/>
        </w:rPr>
      </w:pPr>
      <w:r>
        <w:rPr>
          <w:rFonts w:ascii="Garamond" w:hAnsi="Garamond"/>
          <w:sz w:val="24"/>
          <w:szCs w:val="24"/>
        </w:rPr>
        <w:t>E</w:t>
      </w:r>
      <w:r w:rsidR="004624BF">
        <w:rPr>
          <w:rFonts w:ascii="Garamond" w:hAnsi="Garamond"/>
          <w:sz w:val="24"/>
          <w:szCs w:val="24"/>
        </w:rPr>
        <w:t>NGL&amp;235</w:t>
      </w:r>
      <w:r>
        <w:rPr>
          <w:rFonts w:ascii="Garamond" w:hAnsi="Garamond"/>
          <w:sz w:val="24"/>
          <w:szCs w:val="24"/>
        </w:rPr>
        <w:t>: Technical Writing – documentation – siting resources and using</w:t>
      </w:r>
      <w:r w:rsidR="004624BF">
        <w:rPr>
          <w:rFonts w:ascii="Garamond" w:hAnsi="Garamond"/>
          <w:sz w:val="24"/>
          <w:szCs w:val="24"/>
        </w:rPr>
        <w:t xml:space="preserve"> APA format. </w:t>
      </w:r>
    </w:p>
    <w:p w:rsidR="004624BF" w:rsidRDefault="004624BF" w:rsidP="00AA4FB2">
      <w:pPr>
        <w:spacing w:after="0" w:line="240" w:lineRule="auto"/>
        <w:rPr>
          <w:rFonts w:ascii="Garamond" w:hAnsi="Garamond"/>
          <w:sz w:val="24"/>
          <w:szCs w:val="24"/>
        </w:rPr>
      </w:pPr>
    </w:p>
    <w:p w:rsidR="004624BF" w:rsidRPr="00995AAE" w:rsidRDefault="004624BF" w:rsidP="00AA4FB2">
      <w:pPr>
        <w:spacing w:after="0" w:line="240" w:lineRule="auto"/>
        <w:rPr>
          <w:rFonts w:ascii="Garamond" w:hAnsi="Garamond"/>
          <w:b/>
          <w:sz w:val="24"/>
          <w:szCs w:val="24"/>
        </w:rPr>
      </w:pPr>
      <w:r w:rsidRPr="00995AAE">
        <w:rPr>
          <w:rFonts w:ascii="Garamond" w:hAnsi="Garamond"/>
          <w:b/>
          <w:sz w:val="24"/>
          <w:szCs w:val="24"/>
        </w:rPr>
        <w:t>Slide 8: Quarter 3</w:t>
      </w:r>
    </w:p>
    <w:p w:rsidR="00995AAE" w:rsidRDefault="00995AAE" w:rsidP="00995AAE">
      <w:pPr>
        <w:spacing w:after="0" w:line="240" w:lineRule="auto"/>
        <w:rPr>
          <w:rFonts w:ascii="Garamond" w:hAnsi="Garamond"/>
          <w:sz w:val="24"/>
          <w:szCs w:val="24"/>
        </w:rPr>
      </w:pPr>
      <w:r>
        <w:rPr>
          <w:rFonts w:ascii="Garamond" w:hAnsi="Garamond"/>
          <w:sz w:val="24"/>
          <w:szCs w:val="24"/>
        </w:rPr>
        <w:lastRenderedPageBreak/>
        <w:t>NTEC&amp;365: Big Data &amp; Analytics Foundation – learn how to harness big data services and being able to data mine big data for intelligence and infer results out of it.</w:t>
      </w:r>
    </w:p>
    <w:p w:rsidR="00995AAE" w:rsidRDefault="00995AAE" w:rsidP="00AA4FB2">
      <w:pPr>
        <w:spacing w:after="0" w:line="240" w:lineRule="auto"/>
        <w:rPr>
          <w:rFonts w:ascii="Garamond" w:hAnsi="Garamond"/>
          <w:sz w:val="24"/>
          <w:szCs w:val="24"/>
        </w:rPr>
      </w:pPr>
    </w:p>
    <w:p w:rsidR="004624BF" w:rsidRDefault="004624BF" w:rsidP="00AA4FB2">
      <w:pPr>
        <w:spacing w:after="0" w:line="240" w:lineRule="auto"/>
        <w:rPr>
          <w:rFonts w:ascii="Garamond" w:hAnsi="Garamond"/>
          <w:sz w:val="24"/>
          <w:szCs w:val="24"/>
        </w:rPr>
      </w:pPr>
      <w:r>
        <w:rPr>
          <w:rFonts w:ascii="Garamond" w:hAnsi="Garamond"/>
          <w:sz w:val="24"/>
          <w:szCs w:val="24"/>
        </w:rPr>
        <w:t>CMST&amp;230</w:t>
      </w:r>
      <w:r w:rsidR="00995AAE">
        <w:rPr>
          <w:rFonts w:ascii="Garamond" w:hAnsi="Garamond"/>
          <w:sz w:val="24"/>
          <w:szCs w:val="24"/>
        </w:rPr>
        <w:t>: Small Group Communication – follows organizational behavior.</w:t>
      </w:r>
    </w:p>
    <w:p w:rsidR="004624BF" w:rsidRDefault="004624BF" w:rsidP="00AA4FB2">
      <w:pPr>
        <w:spacing w:after="0" w:line="240" w:lineRule="auto"/>
        <w:rPr>
          <w:rFonts w:ascii="Garamond" w:hAnsi="Garamond"/>
          <w:sz w:val="24"/>
          <w:szCs w:val="24"/>
        </w:rPr>
      </w:pPr>
    </w:p>
    <w:p w:rsidR="004624BF" w:rsidRDefault="00995AAE" w:rsidP="00AA4FB2">
      <w:pPr>
        <w:spacing w:after="0" w:line="240" w:lineRule="auto"/>
        <w:rPr>
          <w:rFonts w:ascii="Garamond" w:hAnsi="Garamond"/>
          <w:sz w:val="24"/>
          <w:szCs w:val="24"/>
        </w:rPr>
      </w:pPr>
      <w:r>
        <w:rPr>
          <w:rFonts w:ascii="Garamond" w:hAnsi="Garamond"/>
          <w:sz w:val="24"/>
          <w:szCs w:val="24"/>
        </w:rPr>
        <w:t xml:space="preserve">ECON&amp;110: Introduction to the Global Economy – learn industry and big business. </w:t>
      </w:r>
    </w:p>
    <w:p w:rsidR="004624BF" w:rsidRDefault="004624BF" w:rsidP="00AA4FB2">
      <w:pPr>
        <w:spacing w:after="0" w:line="240" w:lineRule="auto"/>
        <w:rPr>
          <w:rFonts w:ascii="Garamond" w:hAnsi="Garamond"/>
          <w:sz w:val="24"/>
          <w:szCs w:val="24"/>
        </w:rPr>
      </w:pPr>
    </w:p>
    <w:p w:rsidR="004624BF" w:rsidRPr="00995AAE" w:rsidRDefault="004624BF" w:rsidP="00AA4FB2">
      <w:pPr>
        <w:spacing w:after="0" w:line="240" w:lineRule="auto"/>
        <w:rPr>
          <w:rFonts w:ascii="Garamond" w:hAnsi="Garamond"/>
          <w:b/>
          <w:sz w:val="24"/>
          <w:szCs w:val="24"/>
        </w:rPr>
      </w:pPr>
      <w:r w:rsidRPr="00995AAE">
        <w:rPr>
          <w:rFonts w:ascii="Garamond" w:hAnsi="Garamond"/>
          <w:b/>
          <w:sz w:val="24"/>
          <w:szCs w:val="24"/>
        </w:rPr>
        <w:t xml:space="preserve">Slide 9: Quarter 4 </w:t>
      </w:r>
    </w:p>
    <w:p w:rsidR="004624BF" w:rsidRDefault="004624BF" w:rsidP="00AA4FB2">
      <w:pPr>
        <w:spacing w:after="0" w:line="240" w:lineRule="auto"/>
        <w:rPr>
          <w:rFonts w:ascii="Garamond" w:hAnsi="Garamond"/>
          <w:sz w:val="24"/>
          <w:szCs w:val="24"/>
        </w:rPr>
      </w:pPr>
      <w:r>
        <w:rPr>
          <w:rFonts w:ascii="Garamond" w:hAnsi="Garamond"/>
          <w:sz w:val="24"/>
          <w:szCs w:val="24"/>
        </w:rPr>
        <w:t>NTEC&amp;371</w:t>
      </w:r>
      <w:r w:rsidR="00995AAE">
        <w:rPr>
          <w:rFonts w:ascii="Garamond" w:hAnsi="Garamond"/>
          <w:sz w:val="24"/>
          <w:szCs w:val="24"/>
        </w:rPr>
        <w:t>: Cybersecurity Foundation</w:t>
      </w:r>
      <w:r>
        <w:rPr>
          <w:rFonts w:ascii="Garamond" w:hAnsi="Garamond"/>
          <w:sz w:val="24"/>
          <w:szCs w:val="24"/>
        </w:rPr>
        <w:t xml:space="preserve"> – </w:t>
      </w:r>
      <w:r w:rsidR="00995AAE">
        <w:rPr>
          <w:rFonts w:ascii="Garamond" w:hAnsi="Garamond"/>
          <w:sz w:val="24"/>
          <w:szCs w:val="24"/>
        </w:rPr>
        <w:t xml:space="preserve">concepts and emphasis on mitigating specific security issues. This course does tie to an industry certification. </w:t>
      </w:r>
      <w:r>
        <w:rPr>
          <w:rFonts w:ascii="Garamond" w:hAnsi="Garamond"/>
          <w:sz w:val="24"/>
          <w:szCs w:val="24"/>
        </w:rPr>
        <w:t xml:space="preserve"> </w:t>
      </w:r>
    </w:p>
    <w:p w:rsidR="004624BF" w:rsidRDefault="004624BF" w:rsidP="00AA4FB2">
      <w:pPr>
        <w:spacing w:after="0" w:line="240" w:lineRule="auto"/>
        <w:rPr>
          <w:rFonts w:ascii="Garamond" w:hAnsi="Garamond"/>
          <w:sz w:val="24"/>
          <w:szCs w:val="24"/>
        </w:rPr>
      </w:pPr>
    </w:p>
    <w:p w:rsidR="00995AAE" w:rsidRDefault="00995AAE" w:rsidP="00AA4FB2">
      <w:pPr>
        <w:spacing w:after="0" w:line="240" w:lineRule="auto"/>
        <w:rPr>
          <w:rFonts w:ascii="Garamond" w:hAnsi="Garamond"/>
          <w:sz w:val="24"/>
          <w:szCs w:val="24"/>
        </w:rPr>
      </w:pPr>
      <w:r>
        <w:rPr>
          <w:rFonts w:ascii="Garamond" w:hAnsi="Garamond"/>
          <w:sz w:val="24"/>
          <w:szCs w:val="24"/>
        </w:rPr>
        <w:t>CMST&amp;310: Organizational Communication – dynamics of an organization.</w:t>
      </w:r>
    </w:p>
    <w:p w:rsidR="00995AAE" w:rsidRDefault="00995AAE" w:rsidP="00AA4FB2">
      <w:pPr>
        <w:spacing w:after="0" w:line="240" w:lineRule="auto"/>
        <w:rPr>
          <w:rFonts w:ascii="Garamond" w:hAnsi="Garamond"/>
          <w:sz w:val="24"/>
          <w:szCs w:val="24"/>
        </w:rPr>
      </w:pPr>
    </w:p>
    <w:p w:rsidR="004624BF" w:rsidRDefault="004624BF" w:rsidP="00AA4FB2">
      <w:pPr>
        <w:spacing w:after="0" w:line="240" w:lineRule="auto"/>
        <w:rPr>
          <w:rFonts w:ascii="Garamond" w:hAnsi="Garamond"/>
          <w:sz w:val="24"/>
          <w:szCs w:val="24"/>
        </w:rPr>
      </w:pPr>
      <w:r>
        <w:rPr>
          <w:rFonts w:ascii="Garamond" w:hAnsi="Garamond"/>
          <w:sz w:val="24"/>
          <w:szCs w:val="24"/>
        </w:rPr>
        <w:t>ENVS&amp;109</w:t>
      </w:r>
      <w:r w:rsidR="00995AAE">
        <w:rPr>
          <w:rFonts w:ascii="Garamond" w:hAnsi="Garamond"/>
          <w:sz w:val="24"/>
          <w:szCs w:val="24"/>
        </w:rPr>
        <w:t>: Integrated Environmental Science</w:t>
      </w:r>
      <w:r>
        <w:rPr>
          <w:rFonts w:ascii="Garamond" w:hAnsi="Garamond"/>
          <w:sz w:val="24"/>
          <w:szCs w:val="24"/>
        </w:rPr>
        <w:t xml:space="preserve"> – big push in environm</w:t>
      </w:r>
      <w:r w:rsidR="00995AAE">
        <w:rPr>
          <w:rFonts w:ascii="Garamond" w:hAnsi="Garamond"/>
          <w:sz w:val="24"/>
          <w:szCs w:val="24"/>
        </w:rPr>
        <w:t>entalism (trying to go green). This course c</w:t>
      </w:r>
      <w:r>
        <w:rPr>
          <w:rFonts w:ascii="Garamond" w:hAnsi="Garamond"/>
          <w:sz w:val="24"/>
          <w:szCs w:val="24"/>
        </w:rPr>
        <w:t xml:space="preserve">overs a wide range of questions </w:t>
      </w:r>
      <w:r w:rsidR="00995AAE">
        <w:rPr>
          <w:rFonts w:ascii="Garamond" w:hAnsi="Garamond"/>
          <w:sz w:val="24"/>
          <w:szCs w:val="24"/>
        </w:rPr>
        <w:t>in scientific problem solving; h</w:t>
      </w:r>
      <w:r>
        <w:rPr>
          <w:rFonts w:ascii="Garamond" w:hAnsi="Garamond"/>
          <w:sz w:val="24"/>
          <w:szCs w:val="24"/>
        </w:rPr>
        <w:t>ow to in</w:t>
      </w:r>
      <w:r w:rsidR="00995AAE">
        <w:rPr>
          <w:rFonts w:ascii="Garamond" w:hAnsi="Garamond"/>
          <w:sz w:val="24"/>
          <w:szCs w:val="24"/>
        </w:rPr>
        <w:t xml:space="preserve">vestigate and state hypotheses. </w:t>
      </w:r>
    </w:p>
    <w:p w:rsidR="006862B1" w:rsidRDefault="006862B1" w:rsidP="00AA4FB2">
      <w:pPr>
        <w:spacing w:after="0" w:line="240" w:lineRule="auto"/>
        <w:rPr>
          <w:rFonts w:ascii="Garamond" w:hAnsi="Garamond"/>
          <w:sz w:val="24"/>
          <w:szCs w:val="24"/>
        </w:rPr>
      </w:pPr>
    </w:p>
    <w:p w:rsidR="006862B1" w:rsidRPr="00995AAE" w:rsidRDefault="006862B1" w:rsidP="00AA4FB2">
      <w:pPr>
        <w:spacing w:after="0" w:line="240" w:lineRule="auto"/>
        <w:rPr>
          <w:rFonts w:ascii="Garamond" w:hAnsi="Garamond"/>
          <w:b/>
          <w:sz w:val="24"/>
          <w:szCs w:val="24"/>
        </w:rPr>
      </w:pPr>
      <w:r w:rsidRPr="00995AAE">
        <w:rPr>
          <w:rFonts w:ascii="Garamond" w:hAnsi="Garamond"/>
          <w:b/>
          <w:sz w:val="24"/>
          <w:szCs w:val="24"/>
        </w:rPr>
        <w:t>Slide 10: Quarter 5</w:t>
      </w:r>
    </w:p>
    <w:p w:rsidR="00995AAE" w:rsidRDefault="00995AAE" w:rsidP="00AA4FB2">
      <w:pPr>
        <w:spacing w:after="0" w:line="240" w:lineRule="auto"/>
        <w:rPr>
          <w:rFonts w:ascii="Garamond" w:hAnsi="Garamond"/>
          <w:sz w:val="24"/>
          <w:szCs w:val="24"/>
        </w:rPr>
      </w:pPr>
    </w:p>
    <w:p w:rsidR="00995AAE" w:rsidRDefault="00995AAE" w:rsidP="00995AAE">
      <w:pPr>
        <w:spacing w:after="0" w:line="240" w:lineRule="auto"/>
        <w:rPr>
          <w:rFonts w:ascii="Garamond" w:hAnsi="Garamond"/>
          <w:sz w:val="24"/>
          <w:szCs w:val="24"/>
        </w:rPr>
      </w:pPr>
      <w:r>
        <w:rPr>
          <w:rFonts w:ascii="Garamond" w:hAnsi="Garamond"/>
          <w:sz w:val="24"/>
          <w:szCs w:val="24"/>
        </w:rPr>
        <w:t xml:space="preserve">NTEC&amp;472: Cybersecurity Penetration Testing – determine the resiliency of a network against attacks. The students will test the network to demonstrate that it’s secure. </w:t>
      </w:r>
    </w:p>
    <w:p w:rsidR="00995AAE" w:rsidRDefault="00995AAE" w:rsidP="00AA4FB2">
      <w:pPr>
        <w:spacing w:after="0" w:line="240" w:lineRule="auto"/>
        <w:rPr>
          <w:rFonts w:ascii="Garamond" w:hAnsi="Garamond"/>
          <w:sz w:val="24"/>
          <w:szCs w:val="24"/>
        </w:rPr>
      </w:pPr>
    </w:p>
    <w:p w:rsidR="006862B1" w:rsidRDefault="00744125" w:rsidP="00AA4FB2">
      <w:pPr>
        <w:spacing w:after="0" w:line="240" w:lineRule="auto"/>
        <w:rPr>
          <w:rFonts w:ascii="Garamond" w:hAnsi="Garamond"/>
          <w:sz w:val="24"/>
          <w:szCs w:val="24"/>
        </w:rPr>
      </w:pPr>
      <w:r>
        <w:rPr>
          <w:rFonts w:ascii="Garamond" w:hAnsi="Garamond"/>
          <w:sz w:val="24"/>
          <w:szCs w:val="24"/>
        </w:rPr>
        <w:t>NTEC&amp;473: Cybersecurity Analyst –</w:t>
      </w:r>
      <w:r w:rsidR="006862B1">
        <w:rPr>
          <w:rFonts w:ascii="Garamond" w:hAnsi="Garamond"/>
          <w:sz w:val="24"/>
          <w:szCs w:val="24"/>
        </w:rPr>
        <w:t>looking at logs and intrusions, and trying t</w:t>
      </w:r>
      <w:r>
        <w:rPr>
          <w:rFonts w:ascii="Garamond" w:hAnsi="Garamond"/>
          <w:sz w:val="24"/>
          <w:szCs w:val="24"/>
        </w:rPr>
        <w:t xml:space="preserve">o detect them and prevent them. This course tracks to two different certifications. </w:t>
      </w:r>
      <w:r w:rsidR="006862B1">
        <w:rPr>
          <w:rFonts w:ascii="Garamond" w:hAnsi="Garamond"/>
          <w:sz w:val="24"/>
          <w:szCs w:val="24"/>
        </w:rPr>
        <w:t xml:space="preserve"> </w:t>
      </w:r>
    </w:p>
    <w:p w:rsidR="00995AAE" w:rsidRDefault="00995AAE" w:rsidP="00AA4FB2">
      <w:pPr>
        <w:spacing w:after="0" w:line="240" w:lineRule="auto"/>
        <w:rPr>
          <w:rFonts w:ascii="Garamond" w:hAnsi="Garamond"/>
          <w:sz w:val="24"/>
          <w:szCs w:val="24"/>
        </w:rPr>
      </w:pPr>
    </w:p>
    <w:p w:rsidR="006862B1" w:rsidRDefault="006862B1" w:rsidP="00AA4FB2">
      <w:pPr>
        <w:spacing w:after="0" w:line="240" w:lineRule="auto"/>
        <w:rPr>
          <w:rFonts w:ascii="Garamond" w:hAnsi="Garamond"/>
          <w:sz w:val="24"/>
          <w:szCs w:val="24"/>
        </w:rPr>
      </w:pPr>
      <w:r>
        <w:rPr>
          <w:rFonts w:ascii="Garamond" w:hAnsi="Garamond"/>
          <w:sz w:val="24"/>
          <w:szCs w:val="24"/>
        </w:rPr>
        <w:t>ENVS&amp;430</w:t>
      </w:r>
      <w:r w:rsidR="00744125">
        <w:rPr>
          <w:rFonts w:ascii="Garamond" w:hAnsi="Garamond"/>
          <w:sz w:val="24"/>
          <w:szCs w:val="24"/>
        </w:rPr>
        <w:t>: Sustainability &amp; environmental Practices</w:t>
      </w:r>
      <w:r>
        <w:rPr>
          <w:rFonts w:ascii="Garamond" w:hAnsi="Garamond"/>
          <w:sz w:val="24"/>
          <w:szCs w:val="24"/>
        </w:rPr>
        <w:t xml:space="preserve"> – lab science class; als</w:t>
      </w:r>
      <w:r w:rsidR="00744125">
        <w:rPr>
          <w:rFonts w:ascii="Garamond" w:hAnsi="Garamond"/>
          <w:sz w:val="24"/>
          <w:szCs w:val="24"/>
        </w:rPr>
        <w:t xml:space="preserve">o used in management BAS degree. </w:t>
      </w:r>
    </w:p>
    <w:p w:rsidR="006862B1" w:rsidRDefault="006862B1" w:rsidP="00AA4FB2">
      <w:pPr>
        <w:spacing w:after="0" w:line="240" w:lineRule="auto"/>
        <w:rPr>
          <w:rFonts w:ascii="Garamond" w:hAnsi="Garamond"/>
          <w:sz w:val="24"/>
          <w:szCs w:val="24"/>
        </w:rPr>
      </w:pPr>
    </w:p>
    <w:p w:rsidR="006862B1" w:rsidRPr="00995AAE" w:rsidRDefault="006862B1" w:rsidP="00AA4FB2">
      <w:pPr>
        <w:spacing w:after="0" w:line="240" w:lineRule="auto"/>
        <w:rPr>
          <w:rFonts w:ascii="Garamond" w:hAnsi="Garamond"/>
          <w:b/>
          <w:sz w:val="24"/>
          <w:szCs w:val="24"/>
        </w:rPr>
      </w:pPr>
      <w:r w:rsidRPr="00995AAE">
        <w:rPr>
          <w:rFonts w:ascii="Garamond" w:hAnsi="Garamond"/>
          <w:b/>
          <w:sz w:val="24"/>
          <w:szCs w:val="24"/>
        </w:rPr>
        <w:t>Slide 11: Quarter 6</w:t>
      </w:r>
    </w:p>
    <w:p w:rsidR="00995AAE" w:rsidRDefault="00995AAE" w:rsidP="00AA4FB2">
      <w:pPr>
        <w:spacing w:after="0" w:line="240" w:lineRule="auto"/>
        <w:rPr>
          <w:rFonts w:ascii="Garamond" w:hAnsi="Garamond"/>
          <w:sz w:val="24"/>
          <w:szCs w:val="24"/>
        </w:rPr>
      </w:pPr>
      <w:r>
        <w:rPr>
          <w:rFonts w:ascii="Garamond" w:hAnsi="Garamond"/>
          <w:sz w:val="24"/>
          <w:szCs w:val="24"/>
        </w:rPr>
        <w:t xml:space="preserve">NTEC&amp;475: </w:t>
      </w:r>
      <w:r w:rsidR="00744125">
        <w:rPr>
          <w:rFonts w:ascii="Garamond" w:hAnsi="Garamond"/>
          <w:sz w:val="24"/>
          <w:szCs w:val="24"/>
        </w:rPr>
        <w:t>Cybersecurity Operations – t</w:t>
      </w:r>
      <w:r>
        <w:rPr>
          <w:rFonts w:ascii="Garamond" w:hAnsi="Garamond"/>
          <w:sz w:val="24"/>
          <w:szCs w:val="24"/>
        </w:rPr>
        <w:t xml:space="preserve">his course is more for the </w:t>
      </w:r>
      <w:r w:rsidR="006862B1">
        <w:rPr>
          <w:rFonts w:ascii="Garamond" w:hAnsi="Garamond"/>
          <w:sz w:val="24"/>
          <w:szCs w:val="24"/>
        </w:rPr>
        <w:t>c</w:t>
      </w:r>
      <w:r>
        <w:rPr>
          <w:rFonts w:ascii="Garamond" w:hAnsi="Garamond"/>
          <w:sz w:val="24"/>
          <w:szCs w:val="24"/>
        </w:rPr>
        <w:t xml:space="preserve">areer orientated. This course also aligns with CISCO certifications. </w:t>
      </w:r>
    </w:p>
    <w:p w:rsidR="00995AAE" w:rsidRDefault="00995AAE" w:rsidP="00AA4FB2">
      <w:pPr>
        <w:spacing w:after="0" w:line="240" w:lineRule="auto"/>
        <w:rPr>
          <w:rFonts w:ascii="Garamond" w:hAnsi="Garamond"/>
          <w:sz w:val="24"/>
          <w:szCs w:val="24"/>
        </w:rPr>
      </w:pPr>
    </w:p>
    <w:p w:rsidR="006862B1" w:rsidRDefault="00744125" w:rsidP="00AA4FB2">
      <w:pPr>
        <w:spacing w:after="0" w:line="240" w:lineRule="auto"/>
        <w:rPr>
          <w:rFonts w:ascii="Garamond" w:hAnsi="Garamond"/>
          <w:sz w:val="24"/>
          <w:szCs w:val="24"/>
        </w:rPr>
      </w:pPr>
      <w:r>
        <w:rPr>
          <w:rFonts w:ascii="Garamond" w:hAnsi="Garamond"/>
          <w:sz w:val="24"/>
          <w:szCs w:val="24"/>
        </w:rPr>
        <w:t>NTEC&amp;49: Capstone Project – uses</w:t>
      </w:r>
      <w:r w:rsidR="006862B1">
        <w:rPr>
          <w:rFonts w:ascii="Garamond" w:hAnsi="Garamond"/>
          <w:sz w:val="24"/>
          <w:szCs w:val="24"/>
        </w:rPr>
        <w:t xml:space="preserve"> the technical writing skills to write a lengthy research paper. </w:t>
      </w:r>
      <w:r>
        <w:rPr>
          <w:rFonts w:ascii="Garamond" w:hAnsi="Garamond"/>
          <w:sz w:val="24"/>
          <w:szCs w:val="24"/>
        </w:rPr>
        <w:t xml:space="preserve">Students are given a cyber-problem currently facing enterprise. Hopefully the advisory committee members will help with coming up with different situations. The students will be assigned out a project topic where they will have to research it and mock up a demonstration of both the vulnerability and how to mitigate it. </w:t>
      </w:r>
      <w:r w:rsidR="006862B1">
        <w:rPr>
          <w:rFonts w:ascii="Garamond" w:hAnsi="Garamond"/>
          <w:sz w:val="24"/>
          <w:szCs w:val="24"/>
        </w:rPr>
        <w:t xml:space="preserve"> </w:t>
      </w:r>
    </w:p>
    <w:p w:rsidR="006862B1" w:rsidRDefault="006862B1" w:rsidP="00AA4FB2">
      <w:pPr>
        <w:spacing w:after="0" w:line="240" w:lineRule="auto"/>
        <w:rPr>
          <w:rFonts w:ascii="Garamond" w:hAnsi="Garamond"/>
          <w:sz w:val="24"/>
          <w:szCs w:val="24"/>
        </w:rPr>
      </w:pPr>
    </w:p>
    <w:p w:rsidR="006862B1" w:rsidRDefault="006862B1" w:rsidP="00AA4FB2">
      <w:pPr>
        <w:spacing w:after="0" w:line="240" w:lineRule="auto"/>
        <w:rPr>
          <w:rFonts w:ascii="Garamond" w:hAnsi="Garamond"/>
          <w:sz w:val="24"/>
          <w:szCs w:val="24"/>
        </w:rPr>
      </w:pPr>
      <w:r>
        <w:rPr>
          <w:rFonts w:ascii="Garamond" w:hAnsi="Garamond"/>
          <w:sz w:val="24"/>
          <w:szCs w:val="24"/>
        </w:rPr>
        <w:t>PHIL&amp;420</w:t>
      </w:r>
      <w:r w:rsidR="00744125">
        <w:rPr>
          <w:rFonts w:ascii="Garamond" w:hAnsi="Garamond"/>
          <w:sz w:val="24"/>
          <w:szCs w:val="24"/>
        </w:rPr>
        <w:t>: Ethics in Management</w:t>
      </w:r>
      <w:r>
        <w:rPr>
          <w:rFonts w:ascii="Garamond" w:hAnsi="Garamond"/>
          <w:sz w:val="24"/>
          <w:szCs w:val="24"/>
        </w:rPr>
        <w:t xml:space="preserve"> – </w:t>
      </w:r>
      <w:r w:rsidR="00744125">
        <w:rPr>
          <w:rFonts w:ascii="Garamond" w:hAnsi="Garamond"/>
          <w:sz w:val="24"/>
          <w:szCs w:val="24"/>
        </w:rPr>
        <w:t xml:space="preserve">teaches students how to be ethical. </w:t>
      </w:r>
      <w:r>
        <w:rPr>
          <w:rFonts w:ascii="Garamond" w:hAnsi="Garamond"/>
          <w:sz w:val="24"/>
          <w:szCs w:val="24"/>
        </w:rPr>
        <w:t xml:space="preserve"> </w:t>
      </w:r>
    </w:p>
    <w:p w:rsidR="004624BF" w:rsidRDefault="004624BF" w:rsidP="00AA4FB2">
      <w:pPr>
        <w:spacing w:after="0" w:line="240" w:lineRule="auto"/>
        <w:rPr>
          <w:rFonts w:ascii="Garamond" w:hAnsi="Garamond"/>
          <w:sz w:val="24"/>
          <w:szCs w:val="24"/>
        </w:rPr>
      </w:pPr>
    </w:p>
    <w:p w:rsidR="00A7530E" w:rsidRPr="00744125" w:rsidRDefault="00A7530E" w:rsidP="00AA4FB2">
      <w:pPr>
        <w:spacing w:after="0" w:line="240" w:lineRule="auto"/>
        <w:rPr>
          <w:rFonts w:ascii="Garamond" w:hAnsi="Garamond"/>
          <w:b/>
          <w:sz w:val="24"/>
          <w:szCs w:val="24"/>
        </w:rPr>
      </w:pPr>
      <w:r w:rsidRPr="00744125">
        <w:rPr>
          <w:rFonts w:ascii="Garamond" w:hAnsi="Garamond"/>
          <w:b/>
          <w:sz w:val="24"/>
          <w:szCs w:val="24"/>
        </w:rPr>
        <w:t xml:space="preserve">Slide 12: Cyberseek.org </w:t>
      </w:r>
    </w:p>
    <w:p w:rsidR="00A7530E" w:rsidRDefault="00317010" w:rsidP="00317010">
      <w:pPr>
        <w:spacing w:after="0" w:line="240" w:lineRule="auto"/>
        <w:rPr>
          <w:rFonts w:ascii="Garamond" w:hAnsi="Garamond"/>
          <w:sz w:val="24"/>
          <w:szCs w:val="24"/>
        </w:rPr>
      </w:pPr>
      <w:r>
        <w:rPr>
          <w:rFonts w:ascii="Garamond" w:hAnsi="Garamond"/>
          <w:sz w:val="24"/>
          <w:szCs w:val="24"/>
        </w:rPr>
        <w:t>This is a website by NICE that shows c</w:t>
      </w:r>
      <w:r w:rsidR="00A7530E">
        <w:rPr>
          <w:rFonts w:ascii="Garamond" w:hAnsi="Garamond"/>
          <w:sz w:val="24"/>
          <w:szCs w:val="24"/>
        </w:rPr>
        <w:t>areer pathway</w:t>
      </w:r>
      <w:r>
        <w:rPr>
          <w:rFonts w:ascii="Garamond" w:hAnsi="Garamond"/>
          <w:sz w:val="24"/>
          <w:szCs w:val="24"/>
        </w:rPr>
        <w:t>s</w:t>
      </w:r>
      <w:r w:rsidR="00A7530E">
        <w:rPr>
          <w:rFonts w:ascii="Garamond" w:hAnsi="Garamond"/>
          <w:sz w:val="24"/>
          <w:szCs w:val="24"/>
        </w:rPr>
        <w:t xml:space="preserve"> (</w:t>
      </w:r>
      <w:r>
        <w:rPr>
          <w:rFonts w:ascii="Garamond" w:hAnsi="Garamond"/>
          <w:sz w:val="24"/>
          <w:szCs w:val="24"/>
        </w:rPr>
        <w:t>shows different roles and the</w:t>
      </w:r>
      <w:r w:rsidR="00A7530E">
        <w:rPr>
          <w:rFonts w:ascii="Garamond" w:hAnsi="Garamond"/>
          <w:sz w:val="24"/>
          <w:szCs w:val="24"/>
        </w:rPr>
        <w:t xml:space="preserve"> </w:t>
      </w:r>
      <w:r>
        <w:rPr>
          <w:rFonts w:ascii="Garamond" w:hAnsi="Garamond"/>
          <w:sz w:val="24"/>
          <w:szCs w:val="24"/>
        </w:rPr>
        <w:t xml:space="preserve">pathways they can go). It also shows the top skills requested and what level of degree is required for each type of role. The site also has interactive maps (supply and demand for our local folks) that show the locations of where there are job openings. </w:t>
      </w:r>
    </w:p>
    <w:p w:rsidR="00A05603" w:rsidRDefault="00A05603" w:rsidP="00AA4FB2">
      <w:pPr>
        <w:spacing w:after="0" w:line="240" w:lineRule="auto"/>
        <w:rPr>
          <w:rFonts w:ascii="Garamond" w:hAnsi="Garamond"/>
          <w:sz w:val="24"/>
          <w:szCs w:val="24"/>
        </w:rPr>
      </w:pPr>
    </w:p>
    <w:p w:rsidR="00317010" w:rsidRDefault="00317010" w:rsidP="00317010">
      <w:pPr>
        <w:spacing w:after="0" w:line="240" w:lineRule="auto"/>
        <w:rPr>
          <w:rFonts w:ascii="Garamond" w:hAnsi="Garamond"/>
          <w:sz w:val="24"/>
          <w:szCs w:val="24"/>
        </w:rPr>
      </w:pPr>
      <w:r>
        <w:rPr>
          <w:rFonts w:ascii="Garamond" w:hAnsi="Garamond"/>
          <w:sz w:val="24"/>
          <w:szCs w:val="24"/>
        </w:rPr>
        <w:t xml:space="preserve">Eric Olmsted asked about a CEH (Certified Ethical Hacker) certification. Dwight stated that it could be tied into the ethics class, but that is shared with BASAM. Security fundamentals are important but haven’t designed a specific teachable course to it.  </w:t>
      </w:r>
    </w:p>
    <w:p w:rsidR="00766EE6" w:rsidRDefault="00766EE6" w:rsidP="00766EE6">
      <w:pPr>
        <w:spacing w:after="0" w:line="240" w:lineRule="auto"/>
        <w:rPr>
          <w:rFonts w:ascii="Garamond" w:hAnsi="Garamond"/>
          <w:sz w:val="24"/>
          <w:szCs w:val="24"/>
        </w:rPr>
      </w:pPr>
    </w:p>
    <w:p w:rsidR="001550C6" w:rsidRDefault="00317010" w:rsidP="00766EE6">
      <w:pPr>
        <w:spacing w:after="0" w:line="240" w:lineRule="auto"/>
        <w:rPr>
          <w:rFonts w:ascii="Garamond" w:hAnsi="Garamond"/>
          <w:sz w:val="24"/>
          <w:szCs w:val="24"/>
        </w:rPr>
      </w:pPr>
      <w:r>
        <w:rPr>
          <w:rFonts w:ascii="Garamond" w:hAnsi="Garamond"/>
          <w:sz w:val="24"/>
          <w:szCs w:val="24"/>
        </w:rPr>
        <w:t>Steven Bohling discussed the types of tools and hands on exercises that would be used for pen testing.</w:t>
      </w:r>
      <w:r w:rsidR="008A2E96">
        <w:rPr>
          <w:rFonts w:ascii="Garamond" w:hAnsi="Garamond"/>
          <w:sz w:val="24"/>
          <w:szCs w:val="24"/>
        </w:rPr>
        <w:t xml:space="preserve"> Dwight mentioned the Kelly </w:t>
      </w:r>
      <w:r w:rsidR="001550C6">
        <w:rPr>
          <w:rFonts w:ascii="Garamond" w:hAnsi="Garamond"/>
          <w:sz w:val="24"/>
          <w:szCs w:val="24"/>
        </w:rPr>
        <w:t xml:space="preserve">Program, which has 40 tools the penetration testing. It’s created to be vulnerable and hacked. It actually has known weaknesses built in so that students can actually see the hacks. The degree would start fall 2019 and this particular course would occur in fall 2020. The hope is to hire a tenure track faculty for the BAS degree that will work with the committee to dial in individual tools and products. </w:t>
      </w:r>
    </w:p>
    <w:p w:rsidR="00B932B7" w:rsidRDefault="00B932B7" w:rsidP="00B932B7">
      <w:pPr>
        <w:spacing w:after="0" w:line="240" w:lineRule="auto"/>
        <w:rPr>
          <w:rFonts w:ascii="Garamond" w:hAnsi="Garamond"/>
          <w:sz w:val="24"/>
          <w:szCs w:val="24"/>
        </w:rPr>
      </w:pPr>
    </w:p>
    <w:p w:rsidR="006070FD" w:rsidRDefault="001550C6" w:rsidP="001550C6">
      <w:pPr>
        <w:spacing w:after="0" w:line="240" w:lineRule="auto"/>
        <w:rPr>
          <w:rFonts w:ascii="Garamond" w:hAnsi="Garamond"/>
          <w:sz w:val="24"/>
          <w:szCs w:val="24"/>
        </w:rPr>
      </w:pPr>
      <w:r>
        <w:rPr>
          <w:rFonts w:ascii="Garamond" w:hAnsi="Garamond"/>
          <w:sz w:val="24"/>
          <w:szCs w:val="24"/>
        </w:rPr>
        <w:t xml:space="preserve">Cathy asked what happens after the program; what can they go? Dwight stated that Western Governor’s University has an online program for a masters, however jobs are still low because the industry is still new. The WGU bachelor’s is more focused on forensics (recovering deleted files) and Clark’s program is more operations. Eventually, the committee will need more folks as it will have to split into two committees; one for the two and one for the BAS. Each committee will members that are inclusive of managers and employees. </w:t>
      </w:r>
    </w:p>
    <w:p w:rsidR="006070FD" w:rsidRDefault="006070FD" w:rsidP="006070FD">
      <w:pPr>
        <w:spacing w:after="0" w:line="240" w:lineRule="auto"/>
        <w:rPr>
          <w:rFonts w:ascii="Garamond" w:hAnsi="Garamond"/>
          <w:sz w:val="24"/>
          <w:szCs w:val="24"/>
        </w:rPr>
      </w:pPr>
    </w:p>
    <w:p w:rsidR="00B932B7" w:rsidRDefault="001550C6" w:rsidP="001550C6">
      <w:pPr>
        <w:spacing w:after="0" w:line="240" w:lineRule="auto"/>
        <w:rPr>
          <w:rFonts w:ascii="Garamond" w:hAnsi="Garamond"/>
          <w:sz w:val="24"/>
          <w:szCs w:val="24"/>
        </w:rPr>
      </w:pPr>
      <w:r>
        <w:rPr>
          <w:rFonts w:ascii="Garamond" w:hAnsi="Garamond"/>
          <w:sz w:val="24"/>
          <w:szCs w:val="24"/>
        </w:rPr>
        <w:t xml:space="preserve">The college is going to have to spend about $100,000 (very conservative number) in equipment; mainly around virtualization capabilities. </w:t>
      </w:r>
    </w:p>
    <w:p w:rsidR="00612D1E" w:rsidRDefault="00612D1E" w:rsidP="00612D1E">
      <w:pPr>
        <w:spacing w:after="0" w:line="240" w:lineRule="auto"/>
        <w:rPr>
          <w:rFonts w:ascii="Garamond" w:hAnsi="Garamond"/>
          <w:sz w:val="24"/>
          <w:szCs w:val="24"/>
        </w:rPr>
      </w:pPr>
    </w:p>
    <w:p w:rsidR="001550C6" w:rsidRDefault="001550C6" w:rsidP="00612D1E">
      <w:pPr>
        <w:spacing w:after="0" w:line="240" w:lineRule="auto"/>
        <w:rPr>
          <w:rFonts w:ascii="Garamond" w:hAnsi="Garamond"/>
          <w:sz w:val="24"/>
          <w:szCs w:val="24"/>
        </w:rPr>
      </w:pPr>
      <w:r>
        <w:rPr>
          <w:rFonts w:ascii="Garamond" w:hAnsi="Garamond"/>
          <w:sz w:val="24"/>
          <w:szCs w:val="24"/>
        </w:rPr>
        <w:t xml:space="preserve">The goal is to only run on cohort for the first two years. Hopefully after three years, there will be two cohorts with one of them online. </w:t>
      </w:r>
    </w:p>
    <w:p w:rsidR="00485E0F" w:rsidRDefault="00485E0F" w:rsidP="00485E0F">
      <w:pPr>
        <w:spacing w:after="0" w:line="240" w:lineRule="auto"/>
        <w:rPr>
          <w:rFonts w:ascii="Garamond" w:hAnsi="Garamond"/>
          <w:sz w:val="24"/>
          <w:szCs w:val="24"/>
        </w:rPr>
      </w:pPr>
    </w:p>
    <w:p w:rsidR="00485E0F" w:rsidRPr="00485E0F" w:rsidRDefault="00485E0F" w:rsidP="00485E0F">
      <w:pPr>
        <w:spacing w:after="0" w:line="240" w:lineRule="auto"/>
        <w:rPr>
          <w:rFonts w:ascii="Garamond" w:hAnsi="Garamond"/>
          <w:color w:val="FF0000"/>
          <w:sz w:val="24"/>
          <w:szCs w:val="24"/>
        </w:rPr>
      </w:pPr>
      <w:r w:rsidRPr="00485E0F">
        <w:rPr>
          <w:rFonts w:ascii="Garamond" w:hAnsi="Garamond"/>
          <w:color w:val="FF0000"/>
          <w:sz w:val="24"/>
          <w:szCs w:val="24"/>
        </w:rPr>
        <w:t>Brian m</w:t>
      </w:r>
      <w:r w:rsidR="001550C6">
        <w:rPr>
          <w:rFonts w:ascii="Garamond" w:hAnsi="Garamond"/>
          <w:color w:val="FF0000"/>
          <w:sz w:val="24"/>
          <w:szCs w:val="24"/>
        </w:rPr>
        <w:t xml:space="preserve">otioned for a vote on the new CBAS degree. Eric Cowen moved to approve the new courses and degree. Eric Olmsted seconded and was unanimously approved. </w:t>
      </w:r>
    </w:p>
    <w:p w:rsidR="00316E47" w:rsidRPr="00316E47" w:rsidRDefault="00316E47" w:rsidP="00316E47">
      <w:pPr>
        <w:spacing w:after="0" w:line="240" w:lineRule="auto"/>
        <w:rPr>
          <w:rFonts w:ascii="Garamond" w:hAnsi="Garamond"/>
          <w:sz w:val="24"/>
          <w:szCs w:val="24"/>
        </w:rPr>
      </w:pPr>
    </w:p>
    <w:p w:rsidR="002A6DB3" w:rsidRPr="002A6DB3" w:rsidRDefault="00316E47" w:rsidP="00316E47">
      <w:pPr>
        <w:pStyle w:val="Subtitle"/>
        <w:spacing w:after="0" w:line="240" w:lineRule="auto"/>
        <w:rPr>
          <w:rFonts w:ascii="Garamond" w:hAnsi="Garamond"/>
          <w:b/>
          <w:sz w:val="24"/>
          <w:szCs w:val="24"/>
        </w:rPr>
      </w:pPr>
      <w:r>
        <w:rPr>
          <w:rFonts w:ascii="Garamond" w:hAnsi="Garamond"/>
          <w:b/>
          <w:sz w:val="24"/>
          <w:szCs w:val="24"/>
        </w:rPr>
        <w:t>MICRO-CREDENTIALING AND STACKABLE CERTIFICATIONS</w:t>
      </w:r>
    </w:p>
    <w:p w:rsidR="00BB4BF7" w:rsidRPr="00316E47" w:rsidRDefault="00BB4BF7" w:rsidP="00316E47">
      <w:pPr>
        <w:pStyle w:val="Subtitle"/>
        <w:spacing w:after="0" w:line="240" w:lineRule="auto"/>
        <w:rPr>
          <w:rFonts w:ascii="Garamond" w:hAnsi="Garamond"/>
          <w:sz w:val="24"/>
          <w:szCs w:val="24"/>
        </w:rPr>
      </w:pPr>
    </w:p>
    <w:p w:rsidR="00485E0F" w:rsidRDefault="00485E0F" w:rsidP="00316E47">
      <w:pPr>
        <w:spacing w:after="0" w:line="240" w:lineRule="auto"/>
        <w:rPr>
          <w:rFonts w:ascii="Garamond" w:hAnsi="Garamond"/>
          <w:sz w:val="24"/>
          <w:szCs w:val="24"/>
        </w:rPr>
      </w:pPr>
      <w:r>
        <w:rPr>
          <w:rFonts w:ascii="Garamond" w:hAnsi="Garamond"/>
          <w:sz w:val="24"/>
          <w:szCs w:val="24"/>
        </w:rPr>
        <w:t>Dwight</w:t>
      </w:r>
      <w:r w:rsidR="001550C6">
        <w:rPr>
          <w:rFonts w:ascii="Garamond" w:hAnsi="Garamond"/>
          <w:sz w:val="24"/>
          <w:szCs w:val="24"/>
        </w:rPr>
        <w:t xml:space="preserve"> discussed the possibility of </w:t>
      </w:r>
      <w:r w:rsidR="00320221">
        <w:rPr>
          <w:rFonts w:ascii="Garamond" w:hAnsi="Garamond"/>
          <w:sz w:val="24"/>
          <w:szCs w:val="24"/>
        </w:rPr>
        <w:t>credentialing small skill-sets; ones that would benefit the industry. It is less than a course and more like something students learn in 2-3 weeks. Stackable certifications are usually 30-40 credits;</w:t>
      </w:r>
      <w:r>
        <w:rPr>
          <w:rFonts w:ascii="Garamond" w:hAnsi="Garamond"/>
          <w:sz w:val="24"/>
          <w:szCs w:val="24"/>
        </w:rPr>
        <w:t xml:space="preserve"> </w:t>
      </w:r>
      <w:r w:rsidR="00320221">
        <w:rPr>
          <w:rFonts w:ascii="Garamond" w:hAnsi="Garamond"/>
          <w:sz w:val="24"/>
          <w:szCs w:val="24"/>
        </w:rPr>
        <w:t xml:space="preserve">a grouping of 5-6 courses, which might be worth something to an employer or on a resume. CISCO has a stackable certification. Many students have nothing to show for their studies until they get a degree. If they get a certificate in the process after they finish through a specific course, it can be a great resume enhancer. Some suggestions given were: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Program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Security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Database</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Operating Systems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Acute Fundamentals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Microsoft Office 365; Eric Olmsted mentioned seeing a lot of movement into the use of it. Al</w:t>
      </w:r>
      <w:r w:rsidR="009E76D5">
        <w:rPr>
          <w:rFonts w:ascii="Garamond" w:hAnsi="Garamond"/>
          <w:sz w:val="24"/>
          <w:szCs w:val="24"/>
        </w:rPr>
        <w:t xml:space="preserve">so a ton of demand for </w:t>
      </w:r>
      <w:proofErr w:type="spellStart"/>
      <w:r w:rsidR="009E76D5">
        <w:rPr>
          <w:rFonts w:ascii="Garamond" w:hAnsi="Garamond"/>
          <w:sz w:val="24"/>
          <w:szCs w:val="24"/>
        </w:rPr>
        <w:t>SDwin</w:t>
      </w:r>
      <w:proofErr w:type="spellEnd"/>
      <w:r w:rsidR="009E76D5">
        <w:rPr>
          <w:rFonts w:ascii="Garamond" w:hAnsi="Garamond"/>
          <w:sz w:val="24"/>
          <w:szCs w:val="24"/>
        </w:rPr>
        <w:t>/</w:t>
      </w:r>
      <w:proofErr w:type="spellStart"/>
      <w:r w:rsidR="009E76D5">
        <w:rPr>
          <w:rFonts w:ascii="Garamond" w:hAnsi="Garamond"/>
          <w:sz w:val="24"/>
          <w:szCs w:val="24"/>
        </w:rPr>
        <w:t>SDLan</w:t>
      </w:r>
      <w:bookmarkStart w:id="0" w:name="_GoBack"/>
      <w:bookmarkEnd w:id="0"/>
      <w:proofErr w:type="spellEnd"/>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Amazon Web Services; not a lot of job openings </w:t>
      </w:r>
    </w:p>
    <w:p w:rsid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Vulnerability management; being able to identify where vulnerabilities are, prioritize them, and fix them</w:t>
      </w:r>
    </w:p>
    <w:p w:rsidR="00320221" w:rsidRPr="00320221" w:rsidRDefault="00320221" w:rsidP="00320221">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Slack or Teams or Yammer; collaboration tools </w:t>
      </w:r>
    </w:p>
    <w:p w:rsidR="00EB4826" w:rsidRPr="00EB4826" w:rsidRDefault="00EB4826" w:rsidP="00EB4826">
      <w:pPr>
        <w:spacing w:after="0" w:line="240" w:lineRule="auto"/>
        <w:rPr>
          <w:rFonts w:ascii="Garamond" w:hAnsi="Garamond"/>
          <w:sz w:val="24"/>
          <w:szCs w:val="24"/>
        </w:rPr>
      </w:pPr>
    </w:p>
    <w:p w:rsidR="008B320D" w:rsidRPr="002A6DB3" w:rsidRDefault="00316E47" w:rsidP="00316E47">
      <w:pPr>
        <w:pStyle w:val="Subtitle"/>
        <w:spacing w:after="0" w:line="240" w:lineRule="auto"/>
        <w:rPr>
          <w:rFonts w:ascii="Garamond" w:hAnsi="Garamond"/>
          <w:b/>
          <w:sz w:val="24"/>
          <w:szCs w:val="24"/>
        </w:rPr>
      </w:pPr>
      <w:r>
        <w:rPr>
          <w:rFonts w:ascii="Garamond" w:hAnsi="Garamond"/>
          <w:b/>
          <w:sz w:val="24"/>
          <w:szCs w:val="24"/>
        </w:rPr>
        <w:t>NEW BUSINESS</w:t>
      </w:r>
    </w:p>
    <w:p w:rsidR="00EF41FB" w:rsidRPr="00EF41FB" w:rsidRDefault="00EF41FB" w:rsidP="00EF41FB">
      <w:pPr>
        <w:spacing w:after="0" w:line="240" w:lineRule="auto"/>
        <w:rPr>
          <w:rFonts w:ascii="Garamond" w:hAnsi="Garamond"/>
          <w:sz w:val="24"/>
          <w:szCs w:val="24"/>
        </w:rPr>
      </w:pPr>
    </w:p>
    <w:p w:rsidR="00D43B90" w:rsidRDefault="00320221" w:rsidP="00EF41FB">
      <w:pPr>
        <w:spacing w:after="0" w:line="240" w:lineRule="auto"/>
        <w:rPr>
          <w:rFonts w:ascii="Garamond" w:hAnsi="Garamond"/>
          <w:sz w:val="24"/>
          <w:szCs w:val="24"/>
        </w:rPr>
      </w:pPr>
      <w:r>
        <w:rPr>
          <w:rFonts w:ascii="Garamond" w:hAnsi="Garamond"/>
          <w:sz w:val="24"/>
          <w:szCs w:val="24"/>
        </w:rPr>
        <w:t xml:space="preserve">October is Cyber Awareness Month. </w:t>
      </w:r>
    </w:p>
    <w:p w:rsidR="00EF41FB" w:rsidRDefault="00EF41FB" w:rsidP="00EF41FB">
      <w:pPr>
        <w:spacing w:after="0" w:line="240" w:lineRule="auto"/>
        <w:rPr>
          <w:rFonts w:ascii="Garamond" w:hAnsi="Garamond"/>
          <w:sz w:val="24"/>
          <w:szCs w:val="24"/>
        </w:rPr>
      </w:pPr>
    </w:p>
    <w:p w:rsidR="00316E47" w:rsidRPr="00EF41FB" w:rsidRDefault="00EF41FB" w:rsidP="00EF41FB">
      <w:pPr>
        <w:spacing w:after="0" w:line="240" w:lineRule="auto"/>
        <w:rPr>
          <w:rFonts w:ascii="Garamond" w:hAnsi="Garamond"/>
          <w:sz w:val="24"/>
          <w:szCs w:val="24"/>
        </w:rPr>
      </w:pPr>
      <w:r>
        <w:rPr>
          <w:rFonts w:ascii="Garamond" w:hAnsi="Garamond"/>
          <w:sz w:val="24"/>
          <w:szCs w:val="24"/>
        </w:rPr>
        <w:t xml:space="preserve">The meeting was adjourned at </w:t>
      </w:r>
      <w:r w:rsidR="00883465">
        <w:rPr>
          <w:rFonts w:ascii="Garamond" w:hAnsi="Garamond"/>
          <w:sz w:val="24"/>
          <w:szCs w:val="24"/>
        </w:rPr>
        <w:t xml:space="preserve">6:56pm. </w:t>
      </w:r>
    </w:p>
    <w:p w:rsidR="00316E47" w:rsidRPr="00EF41FB" w:rsidRDefault="00316E47" w:rsidP="00EF41FB">
      <w:pPr>
        <w:spacing w:after="0" w:line="240" w:lineRule="auto"/>
        <w:jc w:val="both"/>
        <w:rPr>
          <w:rFonts w:ascii="Garamond" w:hAnsi="Garamond"/>
          <w:sz w:val="24"/>
          <w:szCs w:val="24"/>
        </w:rPr>
      </w:pPr>
    </w:p>
    <w:p w:rsidR="00316E47" w:rsidRPr="00EF41FB" w:rsidRDefault="00316E47" w:rsidP="00EF41FB">
      <w:pPr>
        <w:spacing w:after="0" w:line="240" w:lineRule="auto"/>
        <w:jc w:val="both"/>
        <w:rPr>
          <w:rFonts w:ascii="Garamond" w:hAnsi="Garamond"/>
          <w:sz w:val="24"/>
          <w:szCs w:val="24"/>
        </w:rPr>
      </w:pPr>
    </w:p>
    <w:p w:rsidR="00173C0B" w:rsidRDefault="00942788" w:rsidP="00316E47">
      <w:pPr>
        <w:spacing w:after="0" w:line="240" w:lineRule="auto"/>
        <w:jc w:val="right"/>
        <w:rPr>
          <w:rFonts w:ascii="Garamond" w:hAnsi="Garamond"/>
          <w:sz w:val="20"/>
          <w:szCs w:val="20"/>
        </w:rPr>
      </w:pPr>
      <w:r w:rsidRPr="00384BB3">
        <w:rPr>
          <w:rFonts w:ascii="Garamond" w:hAnsi="Garamond"/>
          <w:sz w:val="20"/>
          <w:szCs w:val="20"/>
        </w:rPr>
        <w:t xml:space="preserve">Prepared by </w:t>
      </w:r>
      <w:proofErr w:type="spellStart"/>
      <w:r w:rsidR="00384BB3">
        <w:rPr>
          <w:rFonts w:ascii="Garamond" w:hAnsi="Garamond"/>
          <w:sz w:val="20"/>
          <w:szCs w:val="20"/>
        </w:rPr>
        <w:t>SueAnn</w:t>
      </w:r>
      <w:proofErr w:type="spellEnd"/>
      <w:r w:rsidR="00384BB3">
        <w:rPr>
          <w:rFonts w:ascii="Garamond" w:hAnsi="Garamond"/>
          <w:sz w:val="20"/>
          <w:szCs w:val="20"/>
        </w:rPr>
        <w:t xml:space="preserve"> McWatters</w:t>
      </w:r>
    </w:p>
    <w:p w:rsidR="001F3FDF" w:rsidRDefault="001F3FDF" w:rsidP="00316E47">
      <w:pPr>
        <w:spacing w:after="0" w:line="240" w:lineRule="auto"/>
        <w:jc w:val="right"/>
        <w:rPr>
          <w:rFonts w:ascii="Garamond" w:hAnsi="Garamond"/>
          <w:sz w:val="20"/>
          <w:szCs w:val="20"/>
        </w:rPr>
      </w:pPr>
    </w:p>
    <w:p w:rsidR="001F3FDF" w:rsidRPr="001F3FDF" w:rsidRDefault="001F3FDF" w:rsidP="001F3FDF">
      <w:pPr>
        <w:spacing w:after="0" w:line="240" w:lineRule="auto"/>
        <w:jc w:val="center"/>
        <w:rPr>
          <w:rFonts w:ascii="Garamond" w:hAnsi="Garamond"/>
          <w:b/>
          <w:sz w:val="40"/>
          <w:szCs w:val="40"/>
        </w:rPr>
      </w:pPr>
      <w:r w:rsidRPr="001F3FDF">
        <w:rPr>
          <w:rFonts w:ascii="Garamond" w:hAnsi="Garamond"/>
          <w:b/>
          <w:sz w:val="40"/>
          <w:szCs w:val="40"/>
        </w:rPr>
        <w:t>Appendix A</w:t>
      </w:r>
    </w:p>
    <w:p w:rsidR="00CC6A4B" w:rsidRDefault="00CC6A4B" w:rsidP="001F3FDF">
      <w:pPr>
        <w:spacing w:after="0" w:line="240" w:lineRule="auto"/>
        <w:jc w:val="center"/>
        <w:rPr>
          <w:rFonts w:ascii="Garamond" w:hAnsi="Garamond"/>
          <w:b/>
          <w:sz w:val="40"/>
          <w:szCs w:val="40"/>
        </w:rPr>
      </w:pPr>
    </w:p>
    <w:p w:rsidR="001F3FDF" w:rsidRDefault="001F3FDF" w:rsidP="001F3FDF">
      <w:pPr>
        <w:spacing w:after="0" w:line="240" w:lineRule="auto"/>
        <w:rPr>
          <w:rFonts w:ascii="Garamond" w:hAnsi="Garamond"/>
          <w:b/>
          <w:sz w:val="40"/>
          <w:szCs w:val="40"/>
        </w:rPr>
      </w:pPr>
      <w:r w:rsidRPr="001F3FDF">
        <w:rPr>
          <w:rFonts w:ascii="Garamond" w:hAnsi="Garamond"/>
          <w:b/>
          <w:noProof/>
          <w:sz w:val="40"/>
          <w:szCs w:val="40"/>
        </w:rPr>
        <w:drawing>
          <wp:inline distT="0" distB="0" distL="0" distR="0" wp14:anchorId="52B86230" wp14:editId="20115913">
            <wp:extent cx="3413760" cy="1920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r w:rsidR="00CC6A4B" w:rsidRPr="00CC6A4B">
        <w:rPr>
          <w:rFonts w:ascii="Garamond" w:hAnsi="Garamond"/>
          <w:b/>
          <w:noProof/>
          <w:sz w:val="40"/>
          <w:szCs w:val="40"/>
        </w:rPr>
        <w:drawing>
          <wp:inline distT="0" distB="0" distL="0" distR="0" wp14:anchorId="5AED6B15" wp14:editId="535E1A2D">
            <wp:extent cx="3413760" cy="1920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r w:rsidRPr="00CC6A4B">
        <w:rPr>
          <w:rFonts w:ascii="Garamond" w:hAnsi="Garamond"/>
          <w:b/>
          <w:noProof/>
          <w:sz w:val="40"/>
          <w:szCs w:val="40"/>
        </w:rPr>
        <w:drawing>
          <wp:inline distT="0" distB="0" distL="0" distR="0" wp14:anchorId="02F5BDF4" wp14:editId="0C8F8056">
            <wp:extent cx="3413760" cy="1920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r w:rsidRPr="00CC6A4B">
        <w:rPr>
          <w:rFonts w:ascii="Garamond" w:hAnsi="Garamond"/>
          <w:b/>
          <w:noProof/>
          <w:sz w:val="40"/>
          <w:szCs w:val="40"/>
        </w:rPr>
        <w:drawing>
          <wp:inline distT="0" distB="0" distL="0" distR="0" wp14:anchorId="752A905D" wp14:editId="4A2B8CF5">
            <wp:extent cx="3413760" cy="1920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r w:rsidRPr="00CC6A4B">
        <w:rPr>
          <w:rFonts w:ascii="Garamond" w:hAnsi="Garamond"/>
          <w:b/>
          <w:noProof/>
          <w:sz w:val="40"/>
          <w:szCs w:val="40"/>
        </w:rPr>
        <w:drawing>
          <wp:inline distT="0" distB="0" distL="0" distR="0" wp14:anchorId="3993954B" wp14:editId="5B88B0C0">
            <wp:extent cx="3413760" cy="1920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r w:rsidRPr="00CC6A4B">
        <w:rPr>
          <w:rFonts w:ascii="Garamond" w:hAnsi="Garamond"/>
          <w:b/>
          <w:noProof/>
          <w:sz w:val="40"/>
          <w:szCs w:val="40"/>
        </w:rPr>
        <w:drawing>
          <wp:inline distT="0" distB="0" distL="0" distR="0" wp14:anchorId="1B38F7D2" wp14:editId="3FE63C4A">
            <wp:extent cx="3413760" cy="1920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p>
    <w:p w:rsidR="00CC6A4B" w:rsidRDefault="00CC6A4B" w:rsidP="001F3FDF">
      <w:pPr>
        <w:spacing w:after="0" w:line="240" w:lineRule="auto"/>
        <w:rPr>
          <w:rFonts w:ascii="Garamond" w:hAnsi="Garamond"/>
          <w:b/>
          <w:sz w:val="40"/>
          <w:szCs w:val="40"/>
        </w:rPr>
      </w:pPr>
      <w:r w:rsidRPr="00CC6A4B">
        <w:rPr>
          <w:rFonts w:ascii="Garamond" w:hAnsi="Garamond"/>
          <w:b/>
          <w:noProof/>
          <w:sz w:val="40"/>
          <w:szCs w:val="40"/>
        </w:rPr>
        <w:drawing>
          <wp:inline distT="0" distB="0" distL="0" distR="0" wp14:anchorId="6B7822BB" wp14:editId="7EEB403C">
            <wp:extent cx="341376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r w:rsidRPr="00CC6A4B">
        <w:rPr>
          <w:rFonts w:ascii="Garamond" w:hAnsi="Garamond"/>
          <w:b/>
          <w:noProof/>
          <w:sz w:val="40"/>
          <w:szCs w:val="40"/>
        </w:rPr>
        <w:drawing>
          <wp:inline distT="0" distB="0" distL="0" distR="0" wp14:anchorId="6D755848" wp14:editId="33934F3D">
            <wp:extent cx="3413760" cy="1920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r w:rsidRPr="00CC6A4B">
        <w:rPr>
          <w:rFonts w:ascii="Garamond" w:hAnsi="Garamond"/>
          <w:b/>
          <w:noProof/>
          <w:sz w:val="40"/>
          <w:szCs w:val="40"/>
        </w:rPr>
        <w:drawing>
          <wp:inline distT="0" distB="0" distL="0" distR="0" wp14:anchorId="46729AB8" wp14:editId="4C3D3DB8">
            <wp:extent cx="341376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r w:rsidRPr="00CC6A4B">
        <w:rPr>
          <w:rFonts w:ascii="Garamond" w:hAnsi="Garamond"/>
          <w:b/>
          <w:noProof/>
          <w:sz w:val="40"/>
          <w:szCs w:val="40"/>
        </w:rPr>
        <w:drawing>
          <wp:inline distT="0" distB="0" distL="0" distR="0" wp14:anchorId="342D97E4" wp14:editId="3C8CF227">
            <wp:extent cx="3413760" cy="19202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p>
    <w:p w:rsidR="00CC6A4B" w:rsidRDefault="00CC6A4B" w:rsidP="001F3FDF">
      <w:pPr>
        <w:spacing w:after="0" w:line="240" w:lineRule="auto"/>
        <w:rPr>
          <w:rFonts w:ascii="Garamond" w:hAnsi="Garamond"/>
          <w:b/>
          <w:sz w:val="40"/>
          <w:szCs w:val="40"/>
        </w:rPr>
      </w:pPr>
    </w:p>
    <w:p w:rsidR="00CC6A4B" w:rsidRPr="001F3FDF" w:rsidRDefault="00CC6A4B" w:rsidP="001F3FDF">
      <w:pPr>
        <w:spacing w:after="0" w:line="240" w:lineRule="auto"/>
        <w:rPr>
          <w:rFonts w:ascii="Garamond" w:hAnsi="Garamond"/>
          <w:b/>
          <w:sz w:val="40"/>
          <w:szCs w:val="40"/>
        </w:rPr>
      </w:pPr>
      <w:r w:rsidRPr="00CC6A4B">
        <w:rPr>
          <w:rFonts w:ascii="Garamond" w:hAnsi="Garamond"/>
          <w:b/>
          <w:noProof/>
          <w:sz w:val="40"/>
          <w:szCs w:val="40"/>
        </w:rPr>
        <w:drawing>
          <wp:inline distT="0" distB="0" distL="0" distR="0" wp14:anchorId="0A01468E" wp14:editId="07E9F5E4">
            <wp:extent cx="3413760" cy="19202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413760" cy="1920240"/>
                    </a:xfrm>
                    <a:prstGeom prst="rect">
                      <a:avLst/>
                    </a:prstGeom>
                  </pic:spPr>
                </pic:pic>
              </a:graphicData>
            </a:graphic>
          </wp:inline>
        </w:drawing>
      </w:r>
    </w:p>
    <w:sectPr w:rsidR="00CC6A4B" w:rsidRPr="001F3FDF" w:rsidSect="0032022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72F1"/>
    <w:multiLevelType w:val="hybridMultilevel"/>
    <w:tmpl w:val="DA20992C"/>
    <w:lvl w:ilvl="0" w:tplc="C3FADFCA">
      <w:start w:val="4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A14BB"/>
    <w:multiLevelType w:val="hybridMultilevel"/>
    <w:tmpl w:val="E2325E38"/>
    <w:lvl w:ilvl="0" w:tplc="CD5611DE">
      <w:start w:val="20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662AB"/>
    <w:multiLevelType w:val="hybridMultilevel"/>
    <w:tmpl w:val="FE5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BB"/>
    <w:rsid w:val="000026BB"/>
    <w:rsid w:val="00075ECF"/>
    <w:rsid w:val="00081FC3"/>
    <w:rsid w:val="000B503A"/>
    <w:rsid w:val="000F1721"/>
    <w:rsid w:val="000F7807"/>
    <w:rsid w:val="00130694"/>
    <w:rsid w:val="00141972"/>
    <w:rsid w:val="0015470A"/>
    <w:rsid w:val="001550C6"/>
    <w:rsid w:val="00173C0B"/>
    <w:rsid w:val="001D5814"/>
    <w:rsid w:val="001E0CA7"/>
    <w:rsid w:val="001F3FDF"/>
    <w:rsid w:val="00205C09"/>
    <w:rsid w:val="002114E9"/>
    <w:rsid w:val="00251C1B"/>
    <w:rsid w:val="002600C8"/>
    <w:rsid w:val="0027693E"/>
    <w:rsid w:val="002930F6"/>
    <w:rsid w:val="002973A2"/>
    <w:rsid w:val="002A133D"/>
    <w:rsid w:val="002A6DB3"/>
    <w:rsid w:val="002B4592"/>
    <w:rsid w:val="002E759B"/>
    <w:rsid w:val="00316E47"/>
    <w:rsid w:val="00317010"/>
    <w:rsid w:val="00317EA1"/>
    <w:rsid w:val="00320221"/>
    <w:rsid w:val="003213DD"/>
    <w:rsid w:val="003337E4"/>
    <w:rsid w:val="00341B31"/>
    <w:rsid w:val="00384BB3"/>
    <w:rsid w:val="003E0390"/>
    <w:rsid w:val="00401758"/>
    <w:rsid w:val="00410932"/>
    <w:rsid w:val="00452C79"/>
    <w:rsid w:val="004624BF"/>
    <w:rsid w:val="004746F5"/>
    <w:rsid w:val="00485E0F"/>
    <w:rsid w:val="004B756A"/>
    <w:rsid w:val="004C233F"/>
    <w:rsid w:val="004D5DB0"/>
    <w:rsid w:val="00503901"/>
    <w:rsid w:val="00553FFE"/>
    <w:rsid w:val="00560DFD"/>
    <w:rsid w:val="00583AD5"/>
    <w:rsid w:val="00592277"/>
    <w:rsid w:val="005A3C3F"/>
    <w:rsid w:val="005C6F7B"/>
    <w:rsid w:val="005C7D10"/>
    <w:rsid w:val="006070FD"/>
    <w:rsid w:val="00612D1E"/>
    <w:rsid w:val="006862B1"/>
    <w:rsid w:val="006B12A7"/>
    <w:rsid w:val="006C6542"/>
    <w:rsid w:val="007318C0"/>
    <w:rsid w:val="00744125"/>
    <w:rsid w:val="00766EE6"/>
    <w:rsid w:val="007A2200"/>
    <w:rsid w:val="007B5F4A"/>
    <w:rsid w:val="007C3606"/>
    <w:rsid w:val="007D34CE"/>
    <w:rsid w:val="007D3A32"/>
    <w:rsid w:val="00883465"/>
    <w:rsid w:val="008A2E96"/>
    <w:rsid w:val="008B320D"/>
    <w:rsid w:val="008D56FB"/>
    <w:rsid w:val="008E3F5D"/>
    <w:rsid w:val="0093286F"/>
    <w:rsid w:val="00942788"/>
    <w:rsid w:val="00957744"/>
    <w:rsid w:val="00995AAE"/>
    <w:rsid w:val="009D1BBB"/>
    <w:rsid w:val="009E76D5"/>
    <w:rsid w:val="00A05603"/>
    <w:rsid w:val="00A71FA5"/>
    <w:rsid w:val="00A7530E"/>
    <w:rsid w:val="00AA4FB2"/>
    <w:rsid w:val="00AA61B1"/>
    <w:rsid w:val="00B24C2F"/>
    <w:rsid w:val="00B430B9"/>
    <w:rsid w:val="00B43E29"/>
    <w:rsid w:val="00B44D53"/>
    <w:rsid w:val="00B5528C"/>
    <w:rsid w:val="00B932B7"/>
    <w:rsid w:val="00BB4BF7"/>
    <w:rsid w:val="00BC666C"/>
    <w:rsid w:val="00BD04B4"/>
    <w:rsid w:val="00CA2EA8"/>
    <w:rsid w:val="00CC4A43"/>
    <w:rsid w:val="00CC6A4B"/>
    <w:rsid w:val="00CE14CF"/>
    <w:rsid w:val="00CE781C"/>
    <w:rsid w:val="00D146E9"/>
    <w:rsid w:val="00D151E2"/>
    <w:rsid w:val="00D3540D"/>
    <w:rsid w:val="00D41F49"/>
    <w:rsid w:val="00D43B90"/>
    <w:rsid w:val="00D6313C"/>
    <w:rsid w:val="00D71C97"/>
    <w:rsid w:val="00E1260F"/>
    <w:rsid w:val="00E25261"/>
    <w:rsid w:val="00E46383"/>
    <w:rsid w:val="00E55070"/>
    <w:rsid w:val="00EB4826"/>
    <w:rsid w:val="00EE5A87"/>
    <w:rsid w:val="00EF41FB"/>
    <w:rsid w:val="00F048B4"/>
    <w:rsid w:val="00F14FF3"/>
    <w:rsid w:val="00F73B01"/>
    <w:rsid w:val="00F8380F"/>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69F0"/>
  <w15:chartTrackingRefBased/>
  <w15:docId w15:val="{11510A2C-E628-4772-A2A3-CA50B738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0D"/>
    <w:rPr>
      <w:color w:val="0563C1" w:themeColor="hyperlink"/>
      <w:u w:val="single"/>
    </w:rPr>
  </w:style>
  <w:style w:type="paragraph" w:styleId="ListParagraph">
    <w:name w:val="List Paragraph"/>
    <w:basedOn w:val="Normal"/>
    <w:uiPriority w:val="34"/>
    <w:qFormat/>
    <w:rsid w:val="0093286F"/>
    <w:pPr>
      <w:ind w:left="720"/>
      <w:contextualSpacing/>
    </w:pPr>
  </w:style>
  <w:style w:type="paragraph" w:styleId="Subtitle">
    <w:name w:val="Subtitle"/>
    <w:basedOn w:val="Normal"/>
    <w:next w:val="Normal"/>
    <w:link w:val="SubtitleChar"/>
    <w:uiPriority w:val="11"/>
    <w:qFormat/>
    <w:rsid w:val="00942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78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1839</Words>
  <Characters>10483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cp:lastPrinted>2017-10-06T23:15:00Z</cp:lastPrinted>
  <dcterms:created xsi:type="dcterms:W3CDTF">2019-02-26T17:04:00Z</dcterms:created>
  <dcterms:modified xsi:type="dcterms:W3CDTF">2019-02-26T17:04:00Z</dcterms:modified>
</cp:coreProperties>
</file>