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C25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8303D" wp14:editId="35AF8A9F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3549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Nursing </w:t>
                            </w:r>
                            <w:r w:rsidR="001A397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Education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31762D87" w14:textId="5367641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Monday, 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November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1, 20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1</w:t>
                            </w:r>
                          </w:p>
                          <w:p w14:paraId="1DBD5F20" w14:textId="61FA47F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8: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0-10:00am</w:t>
                            </w:r>
                          </w:p>
                          <w:p w14:paraId="04F70241" w14:textId="70556DF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8E58F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30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7513549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 xml:space="preserve">Nursing </w:t>
                      </w:r>
                      <w:r w:rsidR="001A3970" w:rsidRPr="00CE5483">
                        <w:rPr>
                          <w:b/>
                          <w:color w:val="002060"/>
                          <w:sz w:val="24"/>
                        </w:rPr>
                        <w:t>Education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31762D87" w14:textId="5367641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Monday, 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November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1, 20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1</w:t>
                      </w:r>
                    </w:p>
                    <w:p w14:paraId="1DBD5F20" w14:textId="61FA47F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8: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0-10:00am</w:t>
                      </w:r>
                    </w:p>
                    <w:p w14:paraId="04F70241" w14:textId="70556DF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8E58F5">
                        <w:rPr>
                          <w:b/>
                          <w:color w:val="002060"/>
                          <w:sz w:val="24"/>
                        </w:rPr>
                        <w:t xml:space="preserve"> Online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5D645" wp14:editId="1FD9ED1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3913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2AB368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73108B67" w14:textId="77777777" w:rsidR="00AC4887" w:rsidRDefault="00AC4887"/>
    <w:p w14:paraId="5CC0E6E7" w14:textId="77777777" w:rsidR="00AC4887" w:rsidRDefault="00AC4887"/>
    <w:p w14:paraId="6F6708C0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A0F10" wp14:editId="2DD07BA8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84E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EC7AFF9" w14:textId="77777777" w:rsidR="00020E38" w:rsidRDefault="00020E38"/>
    <w:p w14:paraId="2DB6D7F9" w14:textId="7DAC3A5C" w:rsidR="006F2E5B" w:rsidRDefault="00AD18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22848" wp14:editId="6CB1A7D4">
                <wp:simplePos x="0" y="0"/>
                <wp:positionH relativeFrom="column">
                  <wp:posOffset>3375025</wp:posOffset>
                </wp:positionH>
                <wp:positionV relativeFrom="paragraph">
                  <wp:posOffset>1703070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14B0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38784E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122848" id="Text Box 5" o:spid="_x0000_s1029" style="position:absolute;margin-left:265.75pt;margin-top:134.1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7O25g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74614B02" w14:textId="77777777" w:rsidR="00F73761" w:rsidRDefault="00020E38" w:rsidP="00F73761">
                      <w:r>
                        <w:t>Item:</w:t>
                      </w:r>
                    </w:p>
                    <w:p w14:paraId="538784E2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643F6" wp14:editId="361FD865">
                <wp:simplePos x="0" y="0"/>
                <wp:positionH relativeFrom="column">
                  <wp:posOffset>3441700</wp:posOffset>
                </wp:positionH>
                <wp:positionV relativeFrom="paragraph">
                  <wp:posOffset>3243580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661C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3616A5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1643F6" id="Text Box 6" o:spid="_x0000_s1030" style="position:absolute;margin-left:271pt;margin-top:255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98661C4" w14:textId="77777777" w:rsidR="00F73761" w:rsidRDefault="00020E38" w:rsidP="00F73761">
                      <w:r>
                        <w:t>Item:</w:t>
                      </w:r>
                    </w:p>
                    <w:p w14:paraId="73616A5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E908C" wp14:editId="3D3A1965">
                <wp:simplePos x="0" y="0"/>
                <wp:positionH relativeFrom="column">
                  <wp:posOffset>3437255</wp:posOffset>
                </wp:positionH>
                <wp:positionV relativeFrom="paragraph">
                  <wp:posOffset>4730115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A1EE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28FDE15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BE908C" id="Text Box 8" o:spid="_x0000_s1031" style="position:absolute;margin-left:270.65pt;margin-top:372.45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14:paraId="0C4A1EE5" w14:textId="77777777" w:rsidR="004963F8" w:rsidRDefault="00020E38" w:rsidP="004963F8">
                      <w:r>
                        <w:t>Item:</w:t>
                      </w:r>
                    </w:p>
                    <w:p w14:paraId="128FDE15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4A144" wp14:editId="424B8140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8B976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7E30201" wp14:editId="2AD090D8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A3C08" wp14:editId="572EEAF4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5CE36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414D7B8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AA3C08" id="Text Box 4" o:spid="_x0000_s1033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6E95CE36" w14:textId="77777777" w:rsidR="00F73761" w:rsidRDefault="00020E38">
                      <w:r>
                        <w:t xml:space="preserve">Item: </w:t>
                      </w:r>
                    </w:p>
                    <w:p w14:paraId="0414D7B8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3F39E" wp14:editId="7266E8B8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BE10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3C4C8F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F5FB75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609D3E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5214424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3F39E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250BE108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3C4C8F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F5FB75A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609D3E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5214424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200F2CB" wp14:editId="0E6D77FD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6F2E5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F0DB" w14:textId="77777777" w:rsidR="00C53256" w:rsidRDefault="00C53256" w:rsidP="00AC4887">
      <w:pPr>
        <w:spacing w:after="0" w:line="240" w:lineRule="auto"/>
      </w:pPr>
      <w:r>
        <w:separator/>
      </w:r>
    </w:p>
  </w:endnote>
  <w:endnote w:type="continuationSeparator" w:id="0">
    <w:p w14:paraId="13AA9A0A" w14:textId="77777777" w:rsidR="00C53256" w:rsidRDefault="00C5325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CCF4" w14:textId="77777777" w:rsidR="00C53256" w:rsidRDefault="00C53256" w:rsidP="00AC4887">
      <w:pPr>
        <w:spacing w:after="0" w:line="240" w:lineRule="auto"/>
      </w:pPr>
      <w:r>
        <w:separator/>
      </w:r>
    </w:p>
  </w:footnote>
  <w:footnote w:type="continuationSeparator" w:id="0">
    <w:p w14:paraId="1DA0EB24" w14:textId="77777777" w:rsidR="00C53256" w:rsidRDefault="00C5325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A6AC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E54A0"/>
    <w:rsid w:val="001127EA"/>
    <w:rsid w:val="001A3970"/>
    <w:rsid w:val="004963F8"/>
    <w:rsid w:val="0056070E"/>
    <w:rsid w:val="005B5F41"/>
    <w:rsid w:val="00643CCF"/>
    <w:rsid w:val="00673E6F"/>
    <w:rsid w:val="00692D39"/>
    <w:rsid w:val="006D76E1"/>
    <w:rsid w:val="006F2E5B"/>
    <w:rsid w:val="007E2609"/>
    <w:rsid w:val="008E58F5"/>
    <w:rsid w:val="00975D36"/>
    <w:rsid w:val="009B019F"/>
    <w:rsid w:val="009F5EFE"/>
    <w:rsid w:val="00AC4887"/>
    <w:rsid w:val="00AD1838"/>
    <w:rsid w:val="00BA48D4"/>
    <w:rsid w:val="00C53256"/>
    <w:rsid w:val="00CE5483"/>
    <w:rsid w:val="00E4085C"/>
    <w:rsid w:val="00F73761"/>
    <w:rsid w:val="00F9036A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455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15 mins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Economic Vitality and Improve Student Preparedness</a:t>
          </a:r>
        </a:p>
        <a:p>
          <a:endParaRPr lang="en-US"/>
        </a:p>
        <a:p>
          <a:r>
            <a:rPr lang="en-US"/>
            <a:t>20 mins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Align with Workforce and Community Needs</a:t>
          </a:r>
        </a:p>
        <a:p>
          <a:r>
            <a:rPr lang="en-US"/>
            <a:t>30 mins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Department Values and Visioning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Economic Vitality</a:t>
          </a:r>
        </a:p>
        <a:p>
          <a:r>
            <a:rPr lang="en-US"/>
            <a:t>25 mins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and Partner Updates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Speights' Budget Planning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B57E9D5-FFF4-4551-B37B-B2DB5A0E8BA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Nursing Department Updates</a:t>
          </a:r>
        </a:p>
      </dgm:t>
    </dgm:pt>
    <dgm:pt modelId="{FD4BC082-9B23-4D80-9907-3ED17E145C6D}" type="parTrans" cxnId="{54B2A00F-64FF-42DB-8666-A0F17E2DF924}">
      <dgm:prSet/>
      <dgm:spPr/>
      <dgm:t>
        <a:bodyPr/>
        <a:lstStyle/>
        <a:p>
          <a:endParaRPr lang="en-US"/>
        </a:p>
      </dgm:t>
    </dgm:pt>
    <dgm:pt modelId="{F3C4C1D3-B57A-464E-BF28-8CB6D13DD6CD}" type="sibTrans" cxnId="{54B2A00F-64FF-42DB-8666-A0F17E2DF924}">
      <dgm:prSet/>
      <dgm:spPr/>
      <dgm:t>
        <a:bodyPr/>
        <a:lstStyle/>
        <a:p>
          <a:endParaRPr lang="en-US"/>
        </a:p>
      </dgm:t>
    </dgm:pt>
    <dgm:pt modelId="{0A28737B-DE4B-419B-8496-4B2E9F934559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Staffing</a:t>
          </a:r>
        </a:p>
      </dgm:t>
    </dgm:pt>
    <dgm:pt modelId="{64A2EE56-1639-4910-8635-A69E43EFE6A2}" type="parTrans" cxnId="{CB8D5326-F9CD-45BD-B6E1-523F89EDFF4F}">
      <dgm:prSet/>
      <dgm:spPr/>
      <dgm:t>
        <a:bodyPr/>
        <a:lstStyle/>
        <a:p>
          <a:endParaRPr lang="en-US"/>
        </a:p>
      </dgm:t>
    </dgm:pt>
    <dgm:pt modelId="{9828B3AF-52AF-43A0-B2C0-AFE1B957B0E3}" type="sibTrans" cxnId="{CB8D5326-F9CD-45BD-B6E1-523F89EDFF4F}">
      <dgm:prSet/>
      <dgm:spPr/>
      <dgm:t>
        <a:bodyPr/>
        <a:lstStyle/>
        <a:p>
          <a:endParaRPr lang="en-US"/>
        </a:p>
      </dgm:t>
    </dgm:pt>
    <dgm:pt modelId="{24E2BF70-B6BB-4051-8744-F9896FE02858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COVID Impacts</a:t>
          </a:r>
        </a:p>
      </dgm:t>
    </dgm:pt>
    <dgm:pt modelId="{423B7C78-4129-48CB-9845-0FDA30C7C9F4}" type="parTrans" cxnId="{EC9F73FB-84A9-4DCD-9038-6F300B02203F}">
      <dgm:prSet/>
      <dgm:spPr/>
    </dgm:pt>
    <dgm:pt modelId="{E8B52635-AA91-4452-9B0F-362954C00768}" type="sibTrans" cxnId="{EC9F73FB-84A9-4DCD-9038-6F300B02203F}">
      <dgm:prSet/>
      <dgm:spPr/>
    </dgm:pt>
    <dgm:pt modelId="{11593084-236B-4DB1-AD7C-99DD72811FA0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Outcomes Assessment Plan</a:t>
          </a:r>
        </a:p>
      </dgm:t>
    </dgm:pt>
    <dgm:pt modelId="{EB83C088-5815-44F7-A8FA-528ED164B4A0}" type="parTrans" cxnId="{5EAECD7D-B703-43FC-B59C-5A3AEF7AF54D}">
      <dgm:prSet/>
      <dgm:spPr/>
    </dgm:pt>
    <dgm:pt modelId="{DCD83F60-9C66-48F6-B115-F78A45FEE60E}" type="sibTrans" cxnId="{5EAECD7D-B703-43FC-B59C-5A3AEF7AF54D}">
      <dgm:prSet/>
      <dgm:spPr/>
    </dgm:pt>
    <dgm:pt modelId="{E8481A02-1C00-4C99-9554-A69C1CBA188D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Concurrent Enrollment Program with WSUV</a:t>
          </a:r>
        </a:p>
      </dgm:t>
    </dgm:pt>
    <dgm:pt modelId="{D033DC43-7CED-4352-AC4A-FA44C5055090}" type="parTrans" cxnId="{6F1227BC-9E53-4FD7-A3FE-8C943C29198F}">
      <dgm:prSet/>
      <dgm:spPr/>
    </dgm:pt>
    <dgm:pt modelId="{BD78A70E-ADA7-46DD-B707-E567BBDF9993}" type="sibTrans" cxnId="{6F1227BC-9E53-4FD7-A3FE-8C943C29198F}">
      <dgm:prSet/>
      <dgm:spPr/>
    </dgm:pt>
    <dgm:pt modelId="{56D3F9FB-3996-4CD5-A13A-EF834FFDA583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Simulation Updates</a:t>
          </a:r>
        </a:p>
      </dgm:t>
    </dgm:pt>
    <dgm:pt modelId="{CEBE3B88-82C7-4D99-ACD2-5B43B2675407}" type="parTrans" cxnId="{B49D3B85-DEA6-45A5-B8DF-53C7496DDAA4}">
      <dgm:prSet/>
      <dgm:spPr/>
    </dgm:pt>
    <dgm:pt modelId="{1F96BAB2-A01E-4718-82D0-53107D3ABDFF}" type="sibTrans" cxnId="{B49D3B85-DEA6-45A5-B8DF-53C7496DDAA4}">
      <dgm:prSet/>
      <dgm:spPr/>
    </dgm:pt>
    <dgm:pt modelId="{B46EFD0E-0E6D-415A-873B-57419029BEF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Industy Updates</a:t>
          </a:r>
        </a:p>
      </dgm:t>
    </dgm:pt>
    <dgm:pt modelId="{A884E39E-323F-4968-BEC8-A961DC01684E}" type="parTrans" cxnId="{C37A42F2-83D5-4893-AC68-59894DC6523B}">
      <dgm:prSet/>
      <dgm:spPr/>
    </dgm:pt>
    <dgm:pt modelId="{6F40FD2B-36D9-46FC-BD43-03410164E92E}" type="sibTrans" cxnId="{C37A42F2-83D5-4893-AC68-59894DC6523B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 custLinFactNeighborX="890" custLinFactNeighborY="-26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635206E-C029-4616-9ADD-12C28DF821ED}" type="presOf" srcId="{56D3F9FB-3996-4CD5-A13A-EF834FFDA583}" destId="{1EF62C01-0156-4468-BC5B-2900BBD37D44}" srcOrd="0" destOrd="5" presId="urn:microsoft.com/office/officeart/2005/8/layout/chevron2"/>
    <dgm:cxn modelId="{CFB5B4B9-C492-4F15-8050-9C9ED67CAE47}" type="presOf" srcId="{0A28737B-DE4B-419B-8496-4B2E9F934559}" destId="{1EF62C01-0156-4468-BC5B-2900BBD37D44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54B2A00F-64FF-42DB-8666-A0F17E2DF924}" srcId="{091FF8C8-6138-482D-A48A-7BCB4AD9DE07}" destId="{0B57E9D5-FFF4-4551-B37B-B2DB5A0E8BA2}" srcOrd="0" destOrd="0" parTransId="{FD4BC082-9B23-4D80-9907-3ED17E145C6D}" sibTransId="{F3C4C1D3-B57A-464E-BF28-8CB6D13DD6CD}"/>
    <dgm:cxn modelId="{55B8747C-8F23-4A24-8EAC-AA1F0A2099E6}" type="presOf" srcId="{24E2BF70-B6BB-4051-8744-F9896FE02858}" destId="{1EF62C01-0156-4468-BC5B-2900BBD37D44}" srcOrd="0" destOrd="1" presId="urn:microsoft.com/office/officeart/2005/8/layout/chevron2"/>
    <dgm:cxn modelId="{8E8C5FDC-57F0-4FB2-81D6-860E1DE1388B}" type="presOf" srcId="{11593084-236B-4DB1-AD7C-99DD72811FA0}" destId="{1EF62C01-0156-4468-BC5B-2900BBD37D44}" srcOrd="0" destOrd="3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4D093868-D764-428F-BB19-81CF01B9CBAA}" type="presOf" srcId="{B46EFD0E-0E6D-415A-873B-57419029BEFD}" destId="{3254FC70-3A29-42BE-B134-91D01112950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5EAECD7D-B703-43FC-B59C-5A3AEF7AF54D}" srcId="{0B57E9D5-FFF4-4551-B37B-B2DB5A0E8BA2}" destId="{11593084-236B-4DB1-AD7C-99DD72811FA0}" srcOrd="2" destOrd="0" parTransId="{EB83C088-5815-44F7-A8FA-528ED164B4A0}" sibTransId="{DCD83F60-9C66-48F6-B115-F78A45FEE60E}"/>
    <dgm:cxn modelId="{6F1227BC-9E53-4FD7-A3FE-8C943C29198F}" srcId="{0B57E9D5-FFF4-4551-B37B-B2DB5A0E8BA2}" destId="{E8481A02-1C00-4C99-9554-A69C1CBA188D}" srcOrd="3" destOrd="0" parTransId="{D033DC43-7CED-4352-AC4A-FA44C5055090}" sibTransId="{BD78A70E-ADA7-46DD-B707-E567BBDF999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7DB48C6A-9A18-46E9-850A-E7D35B968B13}" type="presOf" srcId="{E8481A02-1C00-4C99-9554-A69C1CBA188D}" destId="{1EF62C01-0156-4468-BC5B-2900BBD37D44}" srcOrd="0" destOrd="4" presId="urn:microsoft.com/office/officeart/2005/8/layout/chevron2"/>
    <dgm:cxn modelId="{B49D3B85-DEA6-45A5-B8DF-53C7496DDAA4}" srcId="{0B57E9D5-FFF4-4551-B37B-B2DB5A0E8BA2}" destId="{56D3F9FB-3996-4CD5-A13A-EF834FFDA583}" srcOrd="4" destOrd="0" parTransId="{CEBE3B88-82C7-4D99-ACD2-5B43B2675407}" sibTransId="{1F96BAB2-A01E-4718-82D0-53107D3ABDFF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EC9F73FB-84A9-4DCD-9038-6F300B02203F}" srcId="{0B57E9D5-FFF4-4551-B37B-B2DB5A0E8BA2}" destId="{24E2BF70-B6BB-4051-8744-F9896FE02858}" srcOrd="0" destOrd="0" parTransId="{423B7C78-4129-48CB-9845-0FDA30C7C9F4}" sibTransId="{E8B52635-AA91-4452-9B0F-362954C00768}"/>
    <dgm:cxn modelId="{DEAD6781-1E85-451E-B254-EC382A22F881}" type="presOf" srcId="{0B57E9D5-FFF4-4551-B37B-B2DB5A0E8BA2}" destId="{1EF62C01-0156-4468-BC5B-2900BBD37D4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CB8D5326-F9CD-45BD-B6E1-523F89EDFF4F}" srcId="{0B57E9D5-FFF4-4551-B37B-B2DB5A0E8BA2}" destId="{0A28737B-DE4B-419B-8496-4B2E9F934559}" srcOrd="1" destOrd="0" parTransId="{64A2EE56-1639-4910-8635-A69E43EFE6A2}" sibTransId="{9828B3AF-52AF-43A0-B2C0-AFE1B957B0E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37A42F2-83D5-4893-AC68-59894DC6523B}" srcId="{72E55F10-22BC-402D-96DD-D99F1909E38E}" destId="{B46EFD0E-0E6D-415A-873B-57419029BEFD}" srcOrd="1" destOrd="0" parTransId="{A884E39E-323F-4968-BEC8-A961DC01684E}" sibTransId="{6F40FD2B-36D9-46FC-BD43-03410164E92E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15 mins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 and Partner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Economic Vitality and Improve Student Preparedness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20 mins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Nursing Department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COVID Impacts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Staffing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Outcomes Assessment Plan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Concurrent Enrollment Program with WSUV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Simulation Updates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Align with Workforce and Community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30 mins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Department Values and Visioning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Economic Vitality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25 mins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27674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Speights' Budget Planning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Industy Updates</a:t>
          </a:r>
        </a:p>
      </dsp:txBody>
      <dsp:txXfrm rot="-5400000">
        <a:off x="1275362" y="4758560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3" ma:contentTypeDescription="Create a new document." ma:contentTypeScope="" ma:versionID="a6631c98ed8b88a7424a540d07a6156d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bc80b700b0f9b64dc5467f9523b9165c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D236A-1C64-4CF3-BEA8-92419CB05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FC5A1-2525-4B22-B968-817FDDACF532}">
  <ds:schemaRefs>
    <ds:schemaRef ds:uri="933b6d0a-860c-4c22-8878-5de926f456d4"/>
    <ds:schemaRef ds:uri="http://schemas.microsoft.com/office/2006/documentManagement/types"/>
    <ds:schemaRef ds:uri="http://purl.org/dc/terms/"/>
    <ds:schemaRef ds:uri="8b8122ab-8e15-46c1-ada9-717f361b3e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3157B9-3B5D-4E87-B78B-B26F5EBED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2018-10-12T22:30:00Z</cp:lastPrinted>
  <dcterms:created xsi:type="dcterms:W3CDTF">2021-10-30T00:11:00Z</dcterms:created>
  <dcterms:modified xsi:type="dcterms:W3CDTF">2021-10-30T00:11:00Z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