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10568" w:rsidRPr="009876D7">
                              <w:rPr>
                                <w:b/>
                                <w:sz w:val="24"/>
                              </w:rPr>
                              <w:t>NURSING EDUCATION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013CB9">
                              <w:rPr>
                                <w:color w:val="002060"/>
                                <w:sz w:val="24"/>
                              </w:rPr>
                              <w:t xml:space="preserve"> Monday 24</w:t>
                            </w:r>
                            <w:r w:rsidR="00013CB9" w:rsidRPr="00013CB9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13CB9">
                              <w:rPr>
                                <w:color w:val="002060"/>
                                <w:sz w:val="24"/>
                              </w:rPr>
                              <w:t xml:space="preserve"> October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13CB9">
                              <w:rPr>
                                <w:color w:val="002060"/>
                                <w:sz w:val="24"/>
                              </w:rPr>
                              <w:t xml:space="preserve"> 8.00am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13CB9">
                              <w:rPr>
                                <w:color w:val="002060"/>
                                <w:sz w:val="24"/>
                              </w:rPr>
                              <w:t xml:space="preserve"> CCW 122/124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10568" w:rsidRPr="009876D7">
                        <w:rPr>
                          <w:b/>
                          <w:sz w:val="24"/>
                        </w:rPr>
                        <w:t>NURSING EDUCATION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013CB9">
                        <w:rPr>
                          <w:color w:val="002060"/>
                          <w:sz w:val="24"/>
                        </w:rPr>
                        <w:t xml:space="preserve"> Monday 24</w:t>
                      </w:r>
                      <w:r w:rsidR="00013CB9" w:rsidRPr="00013CB9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13CB9">
                        <w:rPr>
                          <w:color w:val="002060"/>
                          <w:sz w:val="24"/>
                        </w:rPr>
                        <w:t xml:space="preserve"> October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13CB9">
                        <w:rPr>
                          <w:color w:val="002060"/>
                          <w:sz w:val="24"/>
                        </w:rPr>
                        <w:t xml:space="preserve"> 8.00am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13CB9">
                        <w:rPr>
                          <w:color w:val="002060"/>
                          <w:sz w:val="24"/>
                        </w:rPr>
                        <w:t xml:space="preserve"> CCW 122/124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020E38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4D2E06" w:rsidRDefault="004D2E06"/>
    <w:p w:rsidR="006F2E5B" w:rsidRDefault="009876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1257301</wp:posOffset>
                </wp:positionH>
                <wp:positionV relativeFrom="paragraph">
                  <wp:posOffset>1657985</wp:posOffset>
                </wp:positionV>
                <wp:extent cx="2190750" cy="1381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6D7" w:rsidRPr="009876D7" w:rsidRDefault="009876D7" w:rsidP="00EA63D7">
                            <w:pPr>
                              <w:spacing w:after="0" w:line="240" w:lineRule="auto"/>
                              <w:ind w:left="360" w:hanging="45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 w:rsidRPr="009876D7">
                              <w:rPr>
                                <w:rFonts w:ascii="Calibri" w:eastAsia="+mn-ea" w:hAnsi="Calibri" w:cs="+mn-cs"/>
                                <w:b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Department Updates</w:t>
                            </w:r>
                          </w:p>
                          <w:p w:rsidR="009876D7" w:rsidRPr="009876D7" w:rsidRDefault="009876D7" w:rsidP="00EA63D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9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</w:rPr>
                            </w:pPr>
                            <w:r w:rsidRPr="009876D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Brenda Walstead - Interim Dean</w:t>
                            </w:r>
                          </w:p>
                          <w:p w:rsidR="009876D7" w:rsidRPr="009876D7" w:rsidRDefault="009876D7" w:rsidP="00EA63D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9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</w:rPr>
                            </w:pPr>
                            <w:r w:rsidRPr="009876D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Linda Valenzuela - Interim Associate Dean:</w:t>
                            </w:r>
                          </w:p>
                          <w:p w:rsidR="009876D7" w:rsidRPr="009876D7" w:rsidRDefault="00EA63D7" w:rsidP="00EA63D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-</w:t>
                            </w:r>
                            <w:r w:rsidR="009876D7" w:rsidRPr="009876D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New ACEN 2017 requirements</w:t>
                            </w:r>
                          </w:p>
                          <w:p w:rsidR="009876D7" w:rsidRPr="009876D7" w:rsidRDefault="00EA63D7" w:rsidP="00EA63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-</w:t>
                            </w:r>
                            <w:r w:rsidR="009876D7" w:rsidRPr="009876D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New Washington WAC's (effective 9/17/16)</w:t>
                            </w:r>
                          </w:p>
                          <w:p w:rsidR="009876D7" w:rsidRPr="009876D7" w:rsidRDefault="00EA63D7" w:rsidP="00817AB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-</w:t>
                            </w:r>
                            <w:r w:rsidR="009876D7" w:rsidRPr="009876D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7"/>
                              </w:rPr>
                              <w:t>Report on Reduction Rollout &amp; Selection Status (including student demographics requested at Spring Meeting</w:t>
                            </w:r>
                          </w:p>
                          <w:p w:rsidR="009876D7" w:rsidRDefault="009876D7" w:rsidP="009876D7">
                            <w:pPr>
                              <w:ind w:hanging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99pt;margin-top:130.55pt;width:172.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" filled="f" stroked="f" strokeweight=".5pt">
                <v:textbox>
                  <w:txbxContent>
                    <w:p w:rsidR="009876D7" w:rsidRPr="009876D7" w:rsidRDefault="009876D7" w:rsidP="00EA63D7">
                      <w:pPr>
                        <w:spacing w:after="0" w:line="240" w:lineRule="auto"/>
                        <w:ind w:left="360" w:hanging="45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 w:rsidRPr="009876D7">
                        <w:rPr>
                          <w:rFonts w:ascii="Calibri" w:eastAsia="+mn-ea" w:hAnsi="Calibri" w:cs="+mn-cs"/>
                          <w:b/>
                          <w:i/>
                          <w:iCs/>
                          <w:color w:val="002060"/>
                          <w:sz w:val="16"/>
                          <w:szCs w:val="16"/>
                        </w:rPr>
                        <w:t>Department Updates</w:t>
                      </w:r>
                    </w:p>
                    <w:p w:rsidR="009876D7" w:rsidRPr="009876D7" w:rsidRDefault="009876D7" w:rsidP="00EA63D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9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</w:rPr>
                      </w:pPr>
                      <w:r w:rsidRPr="009876D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Brenda Walstead - Interim Dean</w:t>
                      </w:r>
                    </w:p>
                    <w:p w:rsidR="009876D7" w:rsidRPr="009876D7" w:rsidRDefault="009876D7" w:rsidP="00EA63D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9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</w:rPr>
                      </w:pPr>
                      <w:r w:rsidRPr="009876D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Linda Valenzuela - Interim Associate Dean:</w:t>
                      </w:r>
                    </w:p>
                    <w:p w:rsidR="009876D7" w:rsidRPr="009876D7" w:rsidRDefault="00EA63D7" w:rsidP="00EA63D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-</w:t>
                      </w:r>
                      <w:r w:rsidR="009876D7" w:rsidRPr="009876D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New ACEN 2017 requirements</w:t>
                      </w:r>
                    </w:p>
                    <w:p w:rsidR="009876D7" w:rsidRPr="009876D7" w:rsidRDefault="00EA63D7" w:rsidP="00EA63D7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-</w:t>
                      </w:r>
                      <w:r w:rsidR="009876D7" w:rsidRPr="009876D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New Washington WAC's (effective 9/17/16)</w:t>
                      </w:r>
                    </w:p>
                    <w:p w:rsidR="009876D7" w:rsidRPr="009876D7" w:rsidRDefault="00EA63D7" w:rsidP="00817AB8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-</w:t>
                      </w:r>
                      <w:r w:rsidR="009876D7" w:rsidRPr="009876D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7"/>
                        </w:rPr>
                        <w:t>Report on Reduction Rollout &amp; Selection Status (including student demographics requested at Spring Meeting</w:t>
                      </w:r>
                    </w:p>
                    <w:p w:rsidR="009876D7" w:rsidRDefault="009876D7" w:rsidP="009876D7">
                      <w:pPr>
                        <w:ind w:hanging="90"/>
                      </w:pPr>
                    </w:p>
                  </w:txbxContent>
                </v:textbox>
              </v:shape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E43F4" wp14:editId="5711CAE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D0CA850" wp14:editId="09A1C3DB">
                                  <wp:extent cx="1230078" cy="790222"/>
                                  <wp:effectExtent l="0" t="0" r="8255" b="0"/>
                                  <wp:docPr id="14" name="Picture 14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43F4" id="Text Box 2" o:spid="_x0000_s1030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D0CA850" wp14:editId="09A1C3DB">
                            <wp:extent cx="1230078" cy="790222"/>
                            <wp:effectExtent l="0" t="0" r="8255" b="0"/>
                            <wp:docPr id="14" name="Picture 14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28D22" wp14:editId="570D438B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A28D22" id="Text Box 4" o:spid="_x0000_s1031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4FE71" wp14:editId="160211D1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4FE71" id="Text Box 5" o:spid="_x0000_s1032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C3F3C" wp14:editId="07B2C222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1C3F3C" id="Text Box 8" o:spid="_x0000_s1033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800D4" wp14:editId="44347F4F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800D4" id="Text Box 7" o:spid="_x0000_s1034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22D74" wp14:editId="7F46B39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22D74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521C0" wp14:editId="574C76AD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521C0" id="Text Box 6" o:spid="_x0000_s1036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38AF7A9B" wp14:editId="3EFF69BF">
            <wp:extent cx="3307080" cy="6739255"/>
            <wp:effectExtent l="38100" t="19050" r="26670" b="234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4D9"/>
    <w:multiLevelType w:val="hybridMultilevel"/>
    <w:tmpl w:val="EECA6612"/>
    <w:lvl w:ilvl="0" w:tplc="4A64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4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C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21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EC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E5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AF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AC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8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3CB9"/>
    <w:rsid w:val="00020E38"/>
    <w:rsid w:val="000347E8"/>
    <w:rsid w:val="00076BB4"/>
    <w:rsid w:val="004963F8"/>
    <w:rsid w:val="004D2E06"/>
    <w:rsid w:val="0056070E"/>
    <w:rsid w:val="00692D39"/>
    <w:rsid w:val="006D76E1"/>
    <w:rsid w:val="006F2E5B"/>
    <w:rsid w:val="00707238"/>
    <w:rsid w:val="00817AB8"/>
    <w:rsid w:val="00975D36"/>
    <w:rsid w:val="009876D7"/>
    <w:rsid w:val="009F5EFE"/>
    <w:rsid w:val="00AC4887"/>
    <w:rsid w:val="00BA48D4"/>
    <w:rsid w:val="00BB3F6E"/>
    <w:rsid w:val="00C10568"/>
    <w:rsid w:val="00EA63D7"/>
    <w:rsid w:val="00F06D4E"/>
    <w:rsid w:val="00F3211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</a:t>
          </a:r>
        </a:p>
        <a:p>
          <a:r>
            <a:rPr lang="en-US" sz="1000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1 &amp; 2</a:t>
          </a:r>
        </a:p>
        <a:p>
          <a:r>
            <a:rPr lang="en-US"/>
            <a:t>Pathways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endParaRPr lang="en-US" sz="800" i="1">
            <a:solidFill>
              <a:srgbClr val="002060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Academic Plan Goal 1 &amp; 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/>
            <a:t>Angie Marks - Department Chair</a:t>
          </a:r>
          <a:endParaRPr lang="en-US" sz="8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1000"/>
            <a:t>Academic Plan Goal 2</a:t>
          </a:r>
        </a:p>
        <a:p>
          <a:r>
            <a:rPr lang="en-US" sz="10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1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1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1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397F8564-3227-4341-8C51-06C6BE7A811B}">
      <dgm:prSet phldrT="[Text]" custT="1"/>
      <dgm:spPr/>
      <dgm:t>
        <a:bodyPr/>
        <a:lstStyle/>
        <a:p>
          <a:r>
            <a:rPr lang="en-US" sz="1100"/>
            <a:t>Office of Instruction Updates</a:t>
          </a:r>
        </a:p>
      </dgm:t>
    </dgm:pt>
    <dgm:pt modelId="{4B7A3546-2737-430A-8F16-70B7F0B4B2C4}" type="parTrans" cxnId="{8CA921E6-AAF4-4C35-B9FE-0ADC79C9808F}">
      <dgm:prSet/>
      <dgm:spPr/>
      <dgm:t>
        <a:bodyPr/>
        <a:lstStyle/>
        <a:p>
          <a:endParaRPr lang="en-US"/>
        </a:p>
      </dgm:t>
    </dgm:pt>
    <dgm:pt modelId="{0122FA46-FF71-48D8-AE42-AD8E1D14250A}" type="sibTrans" cxnId="{8CA921E6-AAF4-4C35-B9FE-0ADC79C9808F}">
      <dgm:prSet/>
      <dgm:spPr/>
      <dgm:t>
        <a:bodyPr/>
        <a:lstStyle/>
        <a:p>
          <a:endParaRPr lang="en-US"/>
        </a:p>
      </dgm:t>
    </dgm:pt>
    <dgm:pt modelId="{E18EC937-6376-431E-9749-4C8FDBB12CB4}">
      <dgm:prSet custT="1"/>
      <dgm:spPr/>
      <dgm:t>
        <a:bodyPr/>
        <a:lstStyle/>
        <a:p>
          <a:r>
            <a:rPr lang="en-US" sz="1050"/>
            <a:t>Committee Feedback</a:t>
          </a:r>
          <a:endParaRPr lang="en-US" sz="800"/>
        </a:p>
      </dgm:t>
    </dgm:pt>
    <dgm:pt modelId="{FF086E97-188D-4AF3-A9B2-F20C979C8DCC}" type="parTrans" cxnId="{7BA657DF-10AA-4A26-B880-0725E04F5C64}">
      <dgm:prSet/>
      <dgm:spPr/>
      <dgm:t>
        <a:bodyPr/>
        <a:lstStyle/>
        <a:p>
          <a:endParaRPr lang="en-US"/>
        </a:p>
      </dgm:t>
    </dgm:pt>
    <dgm:pt modelId="{ECD0A245-A8F0-4DC3-A546-6EE6385F27AB}" type="sibTrans" cxnId="{7BA657DF-10AA-4A26-B880-0725E04F5C64}">
      <dgm:prSet/>
      <dgm:spPr/>
      <dgm:t>
        <a:bodyPr/>
        <a:lstStyle/>
        <a:p>
          <a:endParaRPr lang="en-US"/>
        </a:p>
      </dgm:t>
    </dgm:pt>
    <dgm:pt modelId="{3B6DF4EB-C616-417C-A3BB-0133B908EFD5}">
      <dgm:prSet custT="1"/>
      <dgm:spPr/>
      <dgm:t>
        <a:bodyPr/>
        <a:lstStyle/>
        <a:p>
          <a:r>
            <a:rPr lang="en-US" sz="1050"/>
            <a:t>Workforce Climate</a:t>
          </a:r>
        </a:p>
      </dgm:t>
    </dgm:pt>
    <dgm:pt modelId="{3BA054DF-C95C-42F5-95AA-70DBF9188FE4}" type="parTrans" cxnId="{8BC9BD3C-BAFA-462E-8954-3E156A148F22}">
      <dgm:prSet/>
      <dgm:spPr/>
      <dgm:t>
        <a:bodyPr/>
        <a:lstStyle/>
        <a:p>
          <a:endParaRPr lang="en-US"/>
        </a:p>
      </dgm:t>
    </dgm:pt>
    <dgm:pt modelId="{E34542F2-E537-4D27-91AB-3038FBA1B104}" type="sibTrans" cxnId="{8BC9BD3C-BAFA-462E-8954-3E156A148F22}">
      <dgm:prSet/>
      <dgm:spPr/>
      <dgm:t>
        <a:bodyPr/>
        <a:lstStyle/>
        <a:p>
          <a:endParaRPr lang="en-US"/>
        </a:p>
      </dgm:t>
    </dgm:pt>
    <dgm:pt modelId="{7F4422BC-6FD7-46DA-A851-C1F7E41AE068}">
      <dgm:prSet custT="1"/>
      <dgm:spPr/>
      <dgm:t>
        <a:bodyPr/>
        <a:lstStyle/>
        <a:p>
          <a:r>
            <a:rPr lang="en-US" sz="1050"/>
            <a:t>Nursing Program Video</a:t>
          </a:r>
        </a:p>
      </dgm:t>
    </dgm:pt>
    <dgm:pt modelId="{0E4FFE53-C2EB-492C-B95D-30CE80BAA487}" type="parTrans" cxnId="{F82AA43C-05C0-4986-B962-B4C0208E78AA}">
      <dgm:prSet/>
      <dgm:spPr/>
      <dgm:t>
        <a:bodyPr/>
        <a:lstStyle/>
        <a:p>
          <a:endParaRPr lang="en-US"/>
        </a:p>
      </dgm:t>
    </dgm:pt>
    <dgm:pt modelId="{6FFE9E6F-55E7-494F-AF19-DC732F8D83B7}" type="sibTrans" cxnId="{F82AA43C-05C0-4986-B962-B4C0208E78AA}">
      <dgm:prSet/>
      <dgm:spPr/>
      <dgm:t>
        <a:bodyPr/>
        <a:lstStyle/>
        <a:p>
          <a:endParaRPr lang="en-US"/>
        </a:p>
      </dgm:t>
    </dgm:pt>
    <dgm:pt modelId="{EEAF8F3A-D29C-415B-87CF-003F9A541FDA}">
      <dgm:prSet custT="1"/>
      <dgm:spPr/>
      <dgm:t>
        <a:bodyPr/>
        <a:lstStyle/>
        <a:p>
          <a:r>
            <a:rPr lang="en-US" sz="1100"/>
            <a:t>Updates on Staffing</a:t>
          </a:r>
        </a:p>
      </dgm:t>
    </dgm:pt>
    <dgm:pt modelId="{6F9F8275-1AD0-409C-BF45-34754068777D}" type="parTrans" cxnId="{44A66D49-34C5-46D0-9AA4-1D98F996C189}">
      <dgm:prSet/>
      <dgm:spPr/>
      <dgm:t>
        <a:bodyPr/>
        <a:lstStyle/>
        <a:p>
          <a:endParaRPr lang="en-US"/>
        </a:p>
      </dgm:t>
    </dgm:pt>
    <dgm:pt modelId="{B6086D6A-1715-4A19-AB68-FC7DC6399C6A}" type="sibTrans" cxnId="{44A66D49-34C5-46D0-9AA4-1D98F996C189}">
      <dgm:prSet/>
      <dgm:spPr/>
      <dgm:t>
        <a:bodyPr/>
        <a:lstStyle/>
        <a:p>
          <a:endParaRPr lang="en-US"/>
        </a:p>
      </dgm:t>
    </dgm:pt>
    <dgm:pt modelId="{021AE9C0-C944-4A18-A4AA-F538CD503FF6}">
      <dgm:prSet custT="1"/>
      <dgm:spPr/>
      <dgm:t>
        <a:bodyPr/>
        <a:lstStyle/>
        <a:p>
          <a:r>
            <a:rPr lang="en-US" sz="1100"/>
            <a:t>Updates on DTA</a:t>
          </a:r>
        </a:p>
      </dgm:t>
    </dgm:pt>
    <dgm:pt modelId="{95203BD3-7E64-4FF4-83D6-9CA657BE3E94}" type="parTrans" cxnId="{C90FC00C-15AB-473B-BD7A-72B3DE34D247}">
      <dgm:prSet/>
      <dgm:spPr/>
      <dgm:t>
        <a:bodyPr/>
        <a:lstStyle/>
        <a:p>
          <a:endParaRPr lang="en-US"/>
        </a:p>
      </dgm:t>
    </dgm:pt>
    <dgm:pt modelId="{C3F73DF7-1D2B-4620-996C-E159F0286CEC}" type="sibTrans" cxnId="{C90FC00C-15AB-473B-BD7A-72B3DE34D247}">
      <dgm:prSet/>
      <dgm:spPr/>
      <dgm:t>
        <a:bodyPr/>
        <a:lstStyle/>
        <a:p>
          <a:endParaRPr lang="en-US"/>
        </a:p>
      </dgm:t>
    </dgm:pt>
    <dgm:pt modelId="{6A2E9C0A-0A74-4374-9CC9-9D2EF1C3F67D}">
      <dgm:prSet custT="1"/>
      <dgm:spPr/>
      <dgm:t>
        <a:bodyPr/>
        <a:lstStyle/>
        <a:p>
          <a:r>
            <a:rPr lang="en-US" sz="1050"/>
            <a:t>Industry updates/changes</a:t>
          </a:r>
          <a:endParaRPr lang="en-US" sz="800"/>
        </a:p>
      </dgm:t>
    </dgm:pt>
    <dgm:pt modelId="{AD7DA61C-8C13-4D79-AD57-184EAB88DC6A}" type="parTrans" cxnId="{EF981E2A-F5F6-46D2-926D-302152A90D46}">
      <dgm:prSet/>
      <dgm:spPr/>
    </dgm:pt>
    <dgm:pt modelId="{CA44657F-9B22-446E-957B-45740A544983}" type="sibTrans" cxnId="{EF981E2A-F5F6-46D2-926D-302152A90D46}">
      <dgm:prSet/>
      <dgm:spPr/>
    </dgm:pt>
    <dgm:pt modelId="{8C8DADA5-8F20-4B90-B20E-39F2FD4D0B53}">
      <dgm:prSet custT="1"/>
      <dgm:spPr/>
      <dgm:t>
        <a:bodyPr/>
        <a:lstStyle/>
        <a:p>
          <a:r>
            <a:rPr lang="en-US" sz="1050"/>
            <a:t>WSNA Nurses Connect</a:t>
          </a:r>
          <a:endParaRPr lang="en-US" sz="800"/>
        </a:p>
      </dgm:t>
    </dgm:pt>
    <dgm:pt modelId="{BBCEE49F-5673-4D96-8CD2-7E8416221DCC}" type="parTrans" cxnId="{BE0DC0CD-179D-488D-84CD-6F2348EAA2C9}">
      <dgm:prSet/>
      <dgm:spPr/>
    </dgm:pt>
    <dgm:pt modelId="{A36C6785-E263-4D0F-AAF8-A59945B1D7D5}" type="sibTrans" cxnId="{BE0DC0CD-179D-488D-84CD-6F2348EAA2C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 custScaleY="12438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 custScaleY="130772" custLinFactNeighborX="0" custLinFactNeighborY="16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 custLinFactNeighborX="74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61BF032-A790-4021-9AD4-3C15E030C28D}" type="presOf" srcId="{021AE9C0-C944-4A18-A4AA-F538CD503FF6}" destId="{6FC5D01E-A6F5-429A-A224-7D89ADC33467}" srcOrd="0" destOrd="2" presId="urn:microsoft.com/office/officeart/2005/8/layout/chevron2"/>
    <dgm:cxn modelId="{C7A6E4B4-0744-4FEC-A84A-23A735F8A37A}" type="presOf" srcId="{6A2E9C0A-0A74-4374-9CC9-9D2EF1C3F67D}" destId="{3254FC70-3A29-42BE-B134-91D011129504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C90FC00C-15AB-473B-BD7A-72B3DE34D247}" srcId="{591F15E3-932E-4B4C-9E30-D153813EC974}" destId="{021AE9C0-C944-4A18-A4AA-F538CD503FF6}" srcOrd="2" destOrd="0" parTransId="{95203BD3-7E64-4FF4-83D6-9CA657BE3E94}" sibTransId="{C3F73DF7-1D2B-4620-996C-E159F0286CEC}"/>
    <dgm:cxn modelId="{7BA657DF-10AA-4A26-B880-0725E04F5C64}" srcId="{72E55F10-22BC-402D-96DD-D99F1909E38E}" destId="{E18EC937-6376-431E-9749-4C8FDBB12CB4}" srcOrd="0" destOrd="0" parTransId="{FF086E97-188D-4AF3-A9B2-F20C979C8DCC}" sibTransId="{ECD0A245-A8F0-4DC3-A546-6EE6385F27AB}"/>
    <dgm:cxn modelId="{8BC9BD3C-BAFA-462E-8954-3E156A148F22}" srcId="{72E55F10-22BC-402D-96DD-D99F1909E38E}" destId="{3B6DF4EB-C616-417C-A3BB-0133B908EFD5}" srcOrd="3" destOrd="0" parTransId="{3BA054DF-C95C-42F5-95AA-70DBF9188FE4}" sibTransId="{E34542F2-E537-4D27-91AB-3038FBA1B104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981E2A-F5F6-46D2-926D-302152A90D46}" srcId="{72E55F10-22BC-402D-96DD-D99F1909E38E}" destId="{6A2E9C0A-0A74-4374-9CC9-9D2EF1C3F67D}" srcOrd="1" destOrd="0" parTransId="{AD7DA61C-8C13-4D79-AD57-184EAB88DC6A}" sibTransId="{CA44657F-9B22-446E-957B-45740A544983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82AA43C-05C0-4986-B962-B4C0208E78AA}" srcId="{72E55F10-22BC-402D-96DD-D99F1909E38E}" destId="{7F4422BC-6FD7-46DA-A851-C1F7E41AE068}" srcOrd="4" destOrd="0" parTransId="{0E4FFE53-C2EB-492C-B95D-30CE80BAA487}" sibTransId="{6FFE9E6F-55E7-494F-AF19-DC732F8D83B7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D529A3DC-1004-4A8C-9635-1893905E6EF3}" type="presOf" srcId="{E18EC937-6376-431E-9749-4C8FDBB12CB4}" destId="{3254FC70-3A29-42BE-B134-91D011129504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90101A4-7736-47F2-A4FE-B2BAE89F45D4}" type="presOf" srcId="{7F4422BC-6FD7-46DA-A851-C1F7E41AE068}" destId="{3254FC70-3A29-42BE-B134-91D011129504}" srcOrd="0" destOrd="4" presId="urn:microsoft.com/office/officeart/2005/8/layout/chevron2"/>
    <dgm:cxn modelId="{44A66D49-34C5-46D0-9AA4-1D98F996C189}" srcId="{591F15E3-932E-4B4C-9E30-D153813EC974}" destId="{EEAF8F3A-D29C-415B-87CF-003F9A541FDA}" srcOrd="1" destOrd="0" parTransId="{6F9F8275-1AD0-409C-BF45-34754068777D}" sibTransId="{B6086D6A-1715-4A19-AB68-FC7DC6399C6A}"/>
    <dgm:cxn modelId="{8006D893-700A-405E-B426-C0200BB8EABB}" type="presOf" srcId="{EEAF8F3A-D29C-415B-87CF-003F9A541FDA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CA921E6-AAF4-4C35-B9FE-0ADC79C9808F}" srcId="{488A65F7-A63B-460D-B4EF-9C5BBC63D89C}" destId="{397F8564-3227-4341-8C51-06C6BE7A811B}" srcOrd="3" destOrd="0" parTransId="{4B7A3546-2737-430A-8F16-70B7F0B4B2C4}" sibTransId="{0122FA46-FF71-48D8-AE42-AD8E1D14250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5B871F6-435D-4F6E-AD4C-8883F77CDA5F}" type="presOf" srcId="{8C8DADA5-8F20-4B90-B20E-39F2FD4D0B53}" destId="{3254FC70-3A29-42BE-B134-91D011129504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4674F4A-D312-43DB-9181-B1CCD0D2CB82}" type="presOf" srcId="{397F8564-3227-4341-8C51-06C6BE7A811B}" destId="{0CDAF93C-BBF6-45D3-8D8F-5DFBD00EB9E0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A949D61-BC34-4CB3-848C-6FF20987875D}" type="presOf" srcId="{3B6DF4EB-C616-417C-A3BB-0133B908EFD5}" destId="{3254FC70-3A29-42BE-B134-91D011129504}" srcOrd="0" destOrd="3" presId="urn:microsoft.com/office/officeart/2005/8/layout/chevron2"/>
    <dgm:cxn modelId="{BE0DC0CD-179D-488D-84CD-6F2348EAA2C9}" srcId="{72E55F10-22BC-402D-96DD-D99F1909E38E}" destId="{8C8DADA5-8F20-4B90-B20E-39F2FD4D0B53}" srcOrd="2" destOrd="0" parTransId="{BBCEE49F-5673-4D96-8CD2-7E8416221DCC}" sibTransId="{A36C6785-E263-4D0F-AAF8-A59945B1D7D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62757" y="270091"/>
          <a:ext cx="1751718" cy="1226203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(5-10 mins)</a:t>
          </a:r>
        </a:p>
      </dsp:txBody>
      <dsp:txXfrm rot="-5400000">
        <a:off x="1" y="620436"/>
        <a:ext cx="1226203" cy="525515"/>
      </dsp:txXfrm>
    </dsp:sp>
    <dsp:sp modelId="{0CDAF93C-BBF6-45D3-8D8F-5DFBD00EB9E0}">
      <dsp:nvSpPr>
        <dsp:cNvPr id="0" name=""/>
        <dsp:cNvSpPr/>
      </dsp:nvSpPr>
      <dsp:spPr>
        <a:xfrm rot="5400000">
          <a:off x="1697332" y="-463795"/>
          <a:ext cx="1138617" cy="208087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Office of Instruction Updates</a:t>
          </a:r>
        </a:p>
      </dsp:txBody>
      <dsp:txXfrm rot="-5400000">
        <a:off x="1226203" y="62917"/>
        <a:ext cx="2025293" cy="1027451"/>
      </dsp:txXfrm>
    </dsp:sp>
    <dsp:sp modelId="{007AD155-0B01-464E-A07F-48DF76D3C55B}">
      <dsp:nvSpPr>
        <dsp:cNvPr id="0" name=""/>
        <dsp:cNvSpPr/>
      </dsp:nvSpPr>
      <dsp:spPr>
        <a:xfrm rot="5400000">
          <a:off x="-476292" y="1998892"/>
          <a:ext cx="2178788" cy="1226203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 &amp;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Needs</a:t>
          </a:r>
        </a:p>
      </dsp:txBody>
      <dsp:txXfrm rot="-5400000">
        <a:off x="1" y="2135702"/>
        <a:ext cx="1226203" cy="952585"/>
      </dsp:txXfrm>
    </dsp:sp>
    <dsp:sp modelId="{1EF62C01-0156-4468-BC5B-2900BBD37D44}">
      <dsp:nvSpPr>
        <dsp:cNvPr id="0" name=""/>
        <dsp:cNvSpPr/>
      </dsp:nvSpPr>
      <dsp:spPr>
        <a:xfrm rot="5400000">
          <a:off x="1522145" y="1284054"/>
          <a:ext cx="1488992" cy="208087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i="1" kern="1200">
            <a:solidFill>
              <a:srgbClr val="002060"/>
            </a:solidFill>
          </a:endParaRPr>
        </a:p>
      </dsp:txBody>
      <dsp:txXfrm rot="-5400000">
        <a:off x="1226204" y="1652683"/>
        <a:ext cx="2008189" cy="1343618"/>
      </dsp:txXfrm>
    </dsp:sp>
    <dsp:sp modelId="{CC17EE34-38F2-44C8-84CD-BC9681213A87}">
      <dsp:nvSpPr>
        <dsp:cNvPr id="0" name=""/>
        <dsp:cNvSpPr/>
      </dsp:nvSpPr>
      <dsp:spPr>
        <a:xfrm rot="5400000">
          <a:off x="-253610" y="3727693"/>
          <a:ext cx="1751718" cy="1226203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 &amp;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9148" y="4078038"/>
        <a:ext cx="1226203" cy="525515"/>
      </dsp:txXfrm>
    </dsp:sp>
    <dsp:sp modelId="{6FC5D01E-A6F5-429A-A224-7D89ADC33467}">
      <dsp:nvSpPr>
        <dsp:cNvPr id="0" name=""/>
        <dsp:cNvSpPr/>
      </dsp:nvSpPr>
      <dsp:spPr>
        <a:xfrm rot="5400000">
          <a:off x="1697332" y="2993806"/>
          <a:ext cx="1138617" cy="208087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Angie Marks - Department Chair</a:t>
          </a:r>
          <a:endParaRPr lang="en-US" sz="8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Updates on Staffing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Updates on DTA</a:t>
          </a:r>
        </a:p>
      </dsp:txBody>
      <dsp:txXfrm rot="-5400000">
        <a:off x="1226203" y="3520519"/>
        <a:ext cx="2025293" cy="1027451"/>
      </dsp:txXfrm>
    </dsp:sp>
    <dsp:sp modelId="{471CDDA9-64BA-403B-939A-3BC7209D6699}">
      <dsp:nvSpPr>
        <dsp:cNvPr id="0" name=""/>
        <dsp:cNvSpPr/>
      </dsp:nvSpPr>
      <dsp:spPr>
        <a:xfrm rot="5400000">
          <a:off x="-262757" y="5242960"/>
          <a:ext cx="1751718" cy="1226203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1" y="5593305"/>
        <a:ext cx="1226203" cy="525515"/>
      </dsp:txXfrm>
    </dsp:sp>
    <dsp:sp modelId="{3254FC70-3A29-42BE-B134-91D011129504}">
      <dsp:nvSpPr>
        <dsp:cNvPr id="0" name=""/>
        <dsp:cNvSpPr/>
      </dsp:nvSpPr>
      <dsp:spPr>
        <a:xfrm rot="5400000">
          <a:off x="1697332" y="4509072"/>
          <a:ext cx="1138617" cy="208087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Committee Feedback</a:t>
          </a:r>
          <a:endParaRPr lang="en-US" sz="8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Industry updates/changes</a:t>
          </a:r>
          <a:endParaRPr lang="en-US" sz="8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WSNA Nurses Connect</a:t>
          </a:r>
          <a:endParaRPr lang="en-US" sz="8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Workforce Climate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Nursing Program Video</a:t>
          </a:r>
        </a:p>
      </dsp:txBody>
      <dsp:txXfrm rot="-5400000">
        <a:off x="1226203" y="5035785"/>
        <a:ext cx="2025293" cy="1027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7</cp:revision>
  <cp:lastPrinted>2016-10-19T23:28:00Z</cp:lastPrinted>
  <dcterms:created xsi:type="dcterms:W3CDTF">2016-10-19T22:02:00Z</dcterms:created>
  <dcterms:modified xsi:type="dcterms:W3CDTF">2016-10-20T18:45:00Z</dcterms:modified>
</cp:coreProperties>
</file>