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413B87">
                              <w:rPr>
                                <w:sz w:val="24"/>
                              </w:rPr>
                              <w:t>Diesel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FE531F">
                              <w:rPr>
                                <w:color w:val="002060"/>
                                <w:sz w:val="24"/>
                              </w:rPr>
                              <w:t xml:space="preserve"> Tuesday, October 24</w:t>
                            </w:r>
                            <w:r w:rsidR="00FE531F" w:rsidRPr="00FE531F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FE531F">
                              <w:rPr>
                                <w:color w:val="002060"/>
                                <w:sz w:val="24"/>
                              </w:rPr>
                              <w:t>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FE531F">
                              <w:rPr>
                                <w:color w:val="002060"/>
                                <w:sz w:val="24"/>
                              </w:rPr>
                              <w:t xml:space="preserve"> Noon – 2PM</w:t>
                            </w:r>
                            <w:r w:rsidR="00FE531F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FE531F">
                              <w:rPr>
                                <w:color w:val="002060"/>
                                <w:sz w:val="24"/>
                              </w:rPr>
                              <w:t xml:space="preserve"> 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413B87">
                        <w:rPr>
                          <w:sz w:val="24"/>
                        </w:rPr>
                        <w:t>Diesel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FE531F">
                        <w:rPr>
                          <w:color w:val="002060"/>
                          <w:sz w:val="24"/>
                        </w:rPr>
                        <w:t xml:space="preserve"> Tuesday, October 24</w:t>
                      </w:r>
                      <w:r w:rsidR="00FE531F" w:rsidRPr="00FE531F">
                        <w:rPr>
                          <w:color w:val="002060"/>
                          <w:sz w:val="24"/>
                          <w:vertAlign w:val="superscript"/>
                        </w:rPr>
                        <w:t>t</w:t>
                      </w:r>
                      <w:bookmarkStart w:id="1" w:name="_GoBack"/>
                      <w:bookmarkEnd w:id="1"/>
                      <w:r w:rsidR="00FE531F" w:rsidRPr="00FE531F">
                        <w:rPr>
                          <w:color w:val="002060"/>
                          <w:sz w:val="24"/>
                          <w:vertAlign w:val="superscript"/>
                        </w:rPr>
                        <w:t>h</w:t>
                      </w:r>
                      <w:r w:rsidR="00FE531F">
                        <w:rPr>
                          <w:color w:val="002060"/>
                          <w:sz w:val="24"/>
                        </w:rPr>
                        <w:t>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FE531F">
                        <w:rPr>
                          <w:color w:val="002060"/>
                          <w:sz w:val="24"/>
                        </w:rPr>
                        <w:t xml:space="preserve"> Noon – 2PM</w:t>
                      </w:r>
                      <w:r w:rsidR="00FE531F">
                        <w:rPr>
                          <w:color w:val="002060"/>
                          <w:sz w:val="24"/>
                        </w:rPr>
                        <w:tab/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FE531F">
                        <w:rPr>
                          <w:color w:val="002060"/>
                          <w:sz w:val="24"/>
                        </w:rPr>
                        <w:t xml:space="preserve"> 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A6E8B"/>
    <w:rsid w:val="00413B87"/>
    <w:rsid w:val="004963F8"/>
    <w:rsid w:val="0056070E"/>
    <w:rsid w:val="005E3BEB"/>
    <w:rsid w:val="00692D39"/>
    <w:rsid w:val="006D76E1"/>
    <w:rsid w:val="006F2E5B"/>
    <w:rsid w:val="00975D36"/>
    <w:rsid w:val="009F3F0D"/>
    <w:rsid w:val="009F5EFE"/>
    <w:rsid w:val="00AC4887"/>
    <w:rsid w:val="00BA48D4"/>
    <w:rsid w:val="00F73761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(10-15 min)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endParaRPr lang="en-US"/>
        </a:p>
        <a:p>
          <a:r>
            <a:rPr lang="en-US"/>
            <a:t>(10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/>
            <a:t>Elections for Chair and Vice Chair - Department Chair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800"/>
        </a:p>
        <a:p>
          <a:r>
            <a:rPr lang="en-US" sz="800"/>
            <a:t>Academic Plan Goal 2 Align program offerings with regional work force and community needs (25 min)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/>
            <a:t>Enrollment - Department Chair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800"/>
        </a:p>
        <a:p>
          <a:r>
            <a:rPr lang="en-US" sz="800"/>
            <a:t>Academic Plan Goal 3 Improve student preparedness </a:t>
          </a:r>
        </a:p>
        <a:p>
          <a:r>
            <a:rPr lang="en-US" sz="800"/>
            <a:t>(25 min</a:t>
          </a:r>
          <a:r>
            <a:rPr lang="en-US" sz="700"/>
            <a:t>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/>
            <a:t>Introductions - Committe Chair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800"/>
            <a:t>Approval of previous meeting minutes - Committee Chair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800"/>
            <a:t>Set next meeting date - Committee Chair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800"/>
            <a:t>Announcements from the college or departments - Staff/ Administrators/Faculty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/>
            <a:t>5 S Continuous Improvement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(20 -25 min)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200"/>
            <a:t>Work Plan - Committee Chair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58953449-8F43-4CDB-A8C3-6E04F43EAC2C}">
      <dgm:prSet custT="1"/>
      <dgm:spPr/>
      <dgm:t>
        <a:bodyPr/>
        <a:lstStyle/>
        <a:p>
          <a:r>
            <a:rPr lang="en-US" sz="1200"/>
            <a:t>Mock interviews, Winter/Spring</a:t>
          </a:r>
        </a:p>
      </dgm:t>
    </dgm:pt>
    <dgm:pt modelId="{D7294042-2C82-4636-929A-5F8ED169A2FD}" type="parTrans" cxnId="{54D74564-59B6-44AE-90F6-C35A82F2147D}">
      <dgm:prSet/>
      <dgm:spPr/>
    </dgm:pt>
    <dgm:pt modelId="{8348BAA3-E2FB-477F-9348-AFDE0349F1BD}" type="sibTrans" cxnId="{54D74564-59B6-44AE-90F6-C35A82F2147D}">
      <dgm:prSet/>
      <dgm:spPr/>
    </dgm:pt>
    <dgm:pt modelId="{FA77E31F-0DA1-41FB-A9EE-1081EB4268D2}">
      <dgm:prSet phldrT="[Text]" custT="1"/>
      <dgm:spPr/>
      <dgm:t>
        <a:bodyPr/>
        <a:lstStyle/>
        <a:p>
          <a:r>
            <a:rPr lang="en-US" sz="1200"/>
            <a:t>5 year plan - Department Chair</a:t>
          </a:r>
        </a:p>
      </dgm:t>
    </dgm:pt>
    <dgm:pt modelId="{AC4AA871-EC53-4FB8-80B9-772F35A8C473}" type="parTrans" cxnId="{260EE145-C7D2-491E-90C2-CB0998F2E796}">
      <dgm:prSet/>
      <dgm:spPr/>
    </dgm:pt>
    <dgm:pt modelId="{DC151A3B-E313-4F07-BABF-2EF6EA9FA4EC}" type="sibTrans" cxnId="{260EE145-C7D2-491E-90C2-CB0998F2E796}">
      <dgm:prSet/>
      <dgm:spPr/>
    </dgm:pt>
    <dgm:pt modelId="{0A1C1584-2A86-4059-A3CF-0F24317EE3C6}">
      <dgm:prSet custT="1"/>
      <dgm:spPr/>
      <dgm:t>
        <a:bodyPr/>
        <a:lstStyle/>
        <a:p>
          <a:r>
            <a:rPr lang="en-US" sz="1200"/>
            <a:t>New Business</a:t>
          </a:r>
        </a:p>
      </dgm:t>
    </dgm:pt>
    <dgm:pt modelId="{31783F8C-483F-4920-A6CA-0B7AC9394AA5}" type="parTrans" cxnId="{8944DAD0-39E2-46F4-B95F-69A7C7F41F66}">
      <dgm:prSet/>
      <dgm:spPr/>
    </dgm:pt>
    <dgm:pt modelId="{E0AF8CA9-F7A7-4066-8E74-CAFD74236F90}" type="sibTrans" cxnId="{8944DAD0-39E2-46F4-B95F-69A7C7F41F66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20DF27E7-EDEE-4F35-B89B-7955F362F78F}" type="presOf" srcId="{0A1C1584-2A86-4059-A3CF-0F24317EE3C6}" destId="{39C43F4E-F3C3-4756-BC8B-18B1CEDAA850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44DAD0-39E2-46F4-B95F-69A7C7F41F66}" srcId="{00163C60-068D-4ED2-A088-E34E503E2245}" destId="{0A1C1584-2A86-4059-A3CF-0F24317EE3C6}" srcOrd="1" destOrd="0" parTransId="{31783F8C-483F-4920-A6CA-0B7AC9394AA5}" sibTransId="{E0AF8CA9-F7A7-4066-8E74-CAFD74236F90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453B7ADE-1B58-479E-9B8C-4D029E81EF15}" type="presOf" srcId="{58953449-8F43-4CDB-A8C3-6E04F43EAC2C}" destId="{3254FC70-3A29-42BE-B134-91D011129504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260EE145-C7D2-491E-90C2-CB0998F2E796}" srcId="{591F15E3-932E-4B4C-9E30-D153813EC974}" destId="{FA77E31F-0DA1-41FB-A9EE-1081EB4268D2}" srcOrd="1" destOrd="0" parTransId="{AC4AA871-EC53-4FB8-80B9-772F35A8C473}" sibTransId="{DC151A3B-E313-4F07-BABF-2EF6EA9FA4EC}"/>
    <dgm:cxn modelId="{54D74564-59B6-44AE-90F6-C35A82F2147D}" srcId="{72E55F10-22BC-402D-96DD-D99F1909E38E}" destId="{58953449-8F43-4CDB-A8C3-6E04F43EAC2C}" srcOrd="1" destOrd="0" parTransId="{D7294042-2C82-4636-929A-5F8ED169A2FD}" sibTransId="{8348BAA3-E2FB-477F-9348-AFDE0349F1BD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146454FC-0604-440D-BA63-AAE89338770B}" type="presOf" srcId="{FA77E31F-0DA1-41FB-A9EE-1081EB4268D2}" destId="{6FC5D01E-A6F5-429A-A224-7D89ADC33467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(10-15 min)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Introductions - Committe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Approval of previous meeting minutes - Committee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Set next meeting date - Committee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Announcements from the college or departments - Staff/ Administrators/Faculty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(10 mins)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Elections for Chair and Vice Chair - Department Chair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2 Align program offerings with regional work force and community needs (25 min)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261" y="1882403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Enrollment - Department Chair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5 year plan - Department Chair</a:t>
          </a:r>
        </a:p>
      </dsp:txBody>
      <dsp:txXfrm rot="-5400000">
        <a:off x="1027337" y="2591921"/>
        <a:ext cx="2233713" cy="861271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3 Improve student preparedness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(25 min</a:t>
          </a:r>
          <a:r>
            <a:rPr lang="en-US" sz="700" kern="1200"/>
            <a:t>)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5 S Continuous Improvement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Mock interviews, Winter/Spring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(20 -25 min)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Work Plan - Committee Chair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New Business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2017-10-19T15:28:00Z</dcterms:created>
  <dcterms:modified xsi:type="dcterms:W3CDTF">2017-10-19T20:52:00Z</dcterms:modified>
</cp:coreProperties>
</file>