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AC9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635154" wp14:editId="0333DBA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0143" w14:textId="28DC1384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Dental Hygiene</w:t>
                            </w:r>
                            <w:r w:rsid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413720F6" w14:textId="779FCB4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Monday, November 8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2021</w:t>
                            </w:r>
                          </w:p>
                          <w:p w14:paraId="7AF861FE" w14:textId="0BEF264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506E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6:00-7:00pm </w:t>
                            </w:r>
                          </w:p>
                          <w:p w14:paraId="25D44B4E" w14:textId="588E5A6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361A5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Zoom</w:t>
                            </w:r>
                            <w:r w:rsidR="00A506ED" w:rsidRPr="00A506E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51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A420143" w14:textId="28DC1384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</w:rPr>
                        <w:t>Dental Hygiene</w:t>
                      </w:r>
                      <w:r w:rsidR="00A506ED">
                        <w:rPr>
                          <w:b/>
                          <w:color w:val="44546A" w:themeColor="text2"/>
                          <w:sz w:val="24"/>
                        </w:rPr>
                        <w:t xml:space="preserve"> Advisory Committee</w:t>
                      </w:r>
                    </w:p>
                    <w:p w14:paraId="413720F6" w14:textId="779FCB4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</w:rPr>
                        <w:t>Monday, November 8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  <w:vertAlign w:val="superscript"/>
                        </w:rPr>
                        <w:t>th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</w:rPr>
                        <w:t>, 2021</w:t>
                      </w:r>
                    </w:p>
                    <w:p w14:paraId="7AF861FE" w14:textId="0BEF264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506ED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</w:rPr>
                        <w:t xml:space="preserve">6:00-7:00pm </w:t>
                      </w:r>
                    </w:p>
                    <w:p w14:paraId="25D44B4E" w14:textId="588E5A6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361A5" w:rsidRPr="00A506ED">
                        <w:rPr>
                          <w:b/>
                          <w:color w:val="44546A" w:themeColor="text2"/>
                          <w:sz w:val="24"/>
                        </w:rPr>
                        <w:t>Zoom</w:t>
                      </w:r>
                      <w:r w:rsidR="00A506ED" w:rsidRPr="00A506ED">
                        <w:rPr>
                          <w:b/>
                          <w:color w:val="44546A" w:themeColor="text2"/>
                          <w:sz w:val="24"/>
                        </w:rPr>
                        <w:t xml:space="preserve"> Online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DA0B4" wp14:editId="298B04D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49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04FCCE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DA0B4" id="Text Box 9" o:spid="_x0000_s1027" style="position:absolute;margin-left:208pt;margin-top:-.9pt;width:312.85pt;height:7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78CA349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04FCCE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7FF298B" w14:textId="77777777" w:rsidR="00AC4887" w:rsidRDefault="00AC4887"/>
    <w:p w14:paraId="52E97E81" w14:textId="77777777" w:rsidR="00AC4887" w:rsidRDefault="00AC4887"/>
    <w:p w14:paraId="62A6FFD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588CA" wp14:editId="679DA1AB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414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88CA" id="Text Box 11" o:spid="_x0000_s1028" type="#_x0000_t202" style="position:absolute;margin-left:300.45pt;margin-top:21.45pt;width:182.2pt;height: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68414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BB2BBCB" w14:textId="77777777" w:rsidR="00020E38" w:rsidRDefault="00020E38"/>
    <w:p w14:paraId="52DB33E9" w14:textId="77777777"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5019BB" wp14:editId="0CF7D109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976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2D11F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19BB" id="Text Box 8" o:spid="_x0000_s1029" style="position:absolute;left:0;text-align:left;margin-left:295.5pt;margin-top:377.3pt;width:219.75pt;height:9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A199760" w14:textId="77777777" w:rsidR="004963F8" w:rsidRDefault="00020E38" w:rsidP="004963F8">
                      <w:r>
                        <w:t>Item:</w:t>
                      </w:r>
                    </w:p>
                    <w:p w14:paraId="02D11F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1AFF4B" wp14:editId="18C09C7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88DC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F8446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AFF4B" id="Text Box 6" o:spid="_x0000_s1030" style="position:absolute;left:0;text-align:left;margin-left:295.5pt;margin-top:252.8pt;width:219.75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D1WdjX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467988DC" w14:textId="77777777" w:rsidR="00F73761" w:rsidRDefault="00020E38" w:rsidP="00F73761">
                      <w:r>
                        <w:t>Item:</w:t>
                      </w:r>
                    </w:p>
                    <w:p w14:paraId="3F8446E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042C0" wp14:editId="2C4D8356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A40D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C687E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042C0" id="Text Box 5" o:spid="_x0000_s1031" style="position:absolute;left:0;text-align:left;margin-left:295.5pt;margin-top:129.05pt;width:219.75pt;height:8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1CEA40D9" w14:textId="77777777" w:rsidR="00F73761" w:rsidRDefault="00020E38" w:rsidP="00F73761">
                      <w:r>
                        <w:t>Item:</w:t>
                      </w:r>
                    </w:p>
                    <w:p w14:paraId="61C687E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44DF0" wp14:editId="041EC5E9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5F2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829775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44DF0" id="Text Box 4" o:spid="_x0000_s1032" style="position:absolute;left:0;text-align:left;margin-left:295.5pt;margin-top:2.3pt;width:222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14:paraId="08A25F2A" w14:textId="77777777" w:rsidR="00F73761" w:rsidRDefault="00020E38">
                      <w:r>
                        <w:t xml:space="preserve">Item: </w:t>
                      </w:r>
                    </w:p>
                    <w:p w14:paraId="58297751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9B2754" wp14:editId="7A40976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B6AE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A69E06C" wp14:editId="7AD36CB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2754" id="Text Box 2" o:spid="_x0000_s1033" type="#_x0000_t202" style="position:absolute;left:0;text-align:left;margin-left:-56pt;margin-top:526.65pt;width:125.35pt;height:75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4A3BB6AE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A69E06C" wp14:editId="7AD36CB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FC6A96" wp14:editId="6091CA3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4ECE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150CC0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3B11E2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CDDF18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98735C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6A96" id="Text Box 20" o:spid="_x0000_s1034" style="position:absolute;left:0;text-align:left;margin-left:81.75pt;margin-top:507.95pt;width:392.9pt;height:85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994ECE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150CC0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3B11E2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CDDF18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98735C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406A180" wp14:editId="1377853B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EEF8F" w14:textId="77777777" w:rsidR="004741E5" w:rsidRDefault="004741E5" w:rsidP="00AC4887">
      <w:pPr>
        <w:spacing w:after="0" w:line="240" w:lineRule="auto"/>
      </w:pPr>
      <w:r>
        <w:separator/>
      </w:r>
    </w:p>
  </w:endnote>
  <w:endnote w:type="continuationSeparator" w:id="0">
    <w:p w14:paraId="42F910D0" w14:textId="77777777" w:rsidR="004741E5" w:rsidRDefault="004741E5" w:rsidP="00AC4887">
      <w:pPr>
        <w:spacing w:after="0" w:line="240" w:lineRule="auto"/>
      </w:pPr>
      <w:r>
        <w:continuationSeparator/>
      </w:r>
    </w:p>
  </w:endnote>
  <w:endnote w:type="continuationNotice" w:id="1">
    <w:p w14:paraId="6BB3C561" w14:textId="77777777" w:rsidR="004741E5" w:rsidRDefault="00474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D248" w14:textId="77777777" w:rsidR="004741E5" w:rsidRDefault="004741E5" w:rsidP="00AC4887">
      <w:pPr>
        <w:spacing w:after="0" w:line="240" w:lineRule="auto"/>
      </w:pPr>
      <w:r>
        <w:separator/>
      </w:r>
    </w:p>
  </w:footnote>
  <w:footnote w:type="continuationSeparator" w:id="0">
    <w:p w14:paraId="75343708" w14:textId="77777777" w:rsidR="004741E5" w:rsidRDefault="004741E5" w:rsidP="00AC4887">
      <w:pPr>
        <w:spacing w:after="0" w:line="240" w:lineRule="auto"/>
      </w:pPr>
      <w:r>
        <w:continuationSeparator/>
      </w:r>
    </w:p>
  </w:footnote>
  <w:footnote w:type="continuationNotice" w:id="1">
    <w:p w14:paraId="26997798" w14:textId="77777777" w:rsidR="004741E5" w:rsidRDefault="00474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19B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54CFC"/>
    <w:rsid w:val="000B77D4"/>
    <w:rsid w:val="00184C62"/>
    <w:rsid w:val="002A33C9"/>
    <w:rsid w:val="002E35D2"/>
    <w:rsid w:val="004741E5"/>
    <w:rsid w:val="004963F8"/>
    <w:rsid w:val="00511401"/>
    <w:rsid w:val="0056070E"/>
    <w:rsid w:val="005C4D73"/>
    <w:rsid w:val="00611592"/>
    <w:rsid w:val="00662B95"/>
    <w:rsid w:val="00692D39"/>
    <w:rsid w:val="006D76E1"/>
    <w:rsid w:val="006F2E5B"/>
    <w:rsid w:val="00723D61"/>
    <w:rsid w:val="00725AC4"/>
    <w:rsid w:val="00740620"/>
    <w:rsid w:val="007667B3"/>
    <w:rsid w:val="00817F15"/>
    <w:rsid w:val="008A63B8"/>
    <w:rsid w:val="008B3052"/>
    <w:rsid w:val="008B4DA7"/>
    <w:rsid w:val="008D5EE8"/>
    <w:rsid w:val="008D6A7D"/>
    <w:rsid w:val="00975D36"/>
    <w:rsid w:val="009F5EFE"/>
    <w:rsid w:val="00A06CB3"/>
    <w:rsid w:val="00A23A6F"/>
    <w:rsid w:val="00A506ED"/>
    <w:rsid w:val="00A70CB2"/>
    <w:rsid w:val="00AC4887"/>
    <w:rsid w:val="00B361A5"/>
    <w:rsid w:val="00BA48D4"/>
    <w:rsid w:val="00BE1C95"/>
    <w:rsid w:val="00C81FE3"/>
    <w:rsid w:val="00C8453D"/>
    <w:rsid w:val="00CB4F93"/>
    <w:rsid w:val="00CC18B7"/>
    <w:rsid w:val="00CD0421"/>
    <w:rsid w:val="00D234B6"/>
    <w:rsid w:val="00D26D6E"/>
    <w:rsid w:val="00D930B9"/>
    <w:rsid w:val="00E3748B"/>
    <w:rsid w:val="00E4369C"/>
    <w:rsid w:val="00E5205E"/>
    <w:rsid w:val="00E53DD7"/>
    <w:rsid w:val="00E827AD"/>
    <w:rsid w:val="00F17331"/>
    <w:rsid w:val="00F3088C"/>
    <w:rsid w:val="00F56240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CC0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FF39F4A8-5EBA-E94C-8196-D50B05444E4E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Impact of Covid Vaccine updates</a:t>
          </a:r>
        </a:p>
      </dgm:t>
    </dgm:pt>
    <dgm:pt modelId="{01A5F8D9-36AB-414B-A3AE-9C2E82001F33}" type="parTrans" cxnId="{B43CE2B8-2B66-2840-9A59-814CB1CE0419}">
      <dgm:prSet/>
      <dgm:spPr/>
      <dgm:t>
        <a:bodyPr/>
        <a:lstStyle/>
        <a:p>
          <a:endParaRPr lang="en-US"/>
        </a:p>
      </dgm:t>
    </dgm:pt>
    <dgm:pt modelId="{44AD7B8B-F6D9-0A4F-9B60-3D04CF1AF867}" type="sibTrans" cxnId="{B43CE2B8-2B66-2840-9A59-814CB1CE0419}">
      <dgm:prSet/>
      <dgm:spPr/>
      <dgm:t>
        <a:bodyPr/>
        <a:lstStyle/>
        <a:p>
          <a:endParaRPr lang="en-US"/>
        </a:p>
      </dgm:t>
    </dgm:pt>
    <dgm:pt modelId="{9F68E1AA-C874-4A42-88AD-1278449C8161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CDHD</a:t>
          </a:r>
        </a:p>
      </dgm:t>
    </dgm:pt>
    <dgm:pt modelId="{98CDD255-F5D8-204D-9A4D-DCD0DA26FEFF}" type="parTrans" cxnId="{83F885AA-CD2A-6542-BACE-A25EB756AFD3}">
      <dgm:prSet/>
      <dgm:spPr/>
      <dgm:t>
        <a:bodyPr/>
        <a:lstStyle/>
        <a:p>
          <a:endParaRPr lang="en-US"/>
        </a:p>
      </dgm:t>
    </dgm:pt>
    <dgm:pt modelId="{006BD06E-07BA-B648-AE75-42009F87B37B}" type="sibTrans" cxnId="{83F885AA-CD2A-6542-BACE-A25EB756AFD3}">
      <dgm:prSet/>
      <dgm:spPr/>
      <dgm:t>
        <a:bodyPr/>
        <a:lstStyle/>
        <a:p>
          <a:endParaRPr lang="en-US"/>
        </a:p>
      </dgm:t>
    </dgm:pt>
    <dgm:pt modelId="{3FA9F09F-22D0-5F4B-8D4F-648A90C4076E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Vacuum system</a:t>
          </a:r>
        </a:p>
      </dgm:t>
    </dgm:pt>
    <dgm:pt modelId="{854BC701-8350-F341-B9B4-969852F8723A}" type="parTrans" cxnId="{C52EC93E-DA3B-6243-896D-71DDC29CF4EB}">
      <dgm:prSet/>
      <dgm:spPr/>
      <dgm:t>
        <a:bodyPr/>
        <a:lstStyle/>
        <a:p>
          <a:endParaRPr lang="en-US"/>
        </a:p>
      </dgm:t>
    </dgm:pt>
    <dgm:pt modelId="{2E5B8078-9595-9C4E-A379-001980A5B662}" type="sibTrans" cxnId="{C52EC93E-DA3B-6243-896D-71DDC29CF4EB}">
      <dgm:prSet/>
      <dgm:spPr/>
      <dgm:t>
        <a:bodyPr/>
        <a:lstStyle/>
        <a:p>
          <a:endParaRPr lang="en-US"/>
        </a:p>
      </dgm:t>
    </dgm:pt>
    <dgm:pt modelId="{407EE9DD-62D9-234F-A571-3AEC905C229E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Roles and Responsibilities</a:t>
          </a:r>
        </a:p>
      </dgm:t>
    </dgm:pt>
    <dgm:pt modelId="{E5FA2EAE-D05F-2141-88FA-0073E0FE2469}" type="parTrans" cxnId="{C66A344D-EE18-3E4D-A243-00FC501308EC}">
      <dgm:prSet/>
      <dgm:spPr/>
      <dgm:t>
        <a:bodyPr/>
        <a:lstStyle/>
        <a:p>
          <a:endParaRPr lang="en-US"/>
        </a:p>
      </dgm:t>
    </dgm:pt>
    <dgm:pt modelId="{A477B119-DC54-7C4C-9F2C-FDA4E8B980BF}" type="sibTrans" cxnId="{C66A344D-EE18-3E4D-A243-00FC501308EC}">
      <dgm:prSet/>
      <dgm:spPr/>
      <dgm:t>
        <a:bodyPr/>
        <a:lstStyle/>
        <a:p>
          <a:endParaRPr lang="en-US"/>
        </a:p>
      </dgm:t>
    </dgm:pt>
    <dgm:pt modelId="{95832D48-CA18-134A-B1D9-446C9EF5974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Board exams</a:t>
          </a:r>
        </a:p>
      </dgm:t>
    </dgm:pt>
    <dgm:pt modelId="{41972A41-F454-BF4A-A148-7D4DF82C0D44}" type="parTrans" cxnId="{32F7A571-AEC9-7240-B858-5EE7B934C02B}">
      <dgm:prSet/>
      <dgm:spPr/>
      <dgm:t>
        <a:bodyPr/>
        <a:lstStyle/>
        <a:p>
          <a:endParaRPr lang="en-US"/>
        </a:p>
      </dgm:t>
    </dgm:pt>
    <dgm:pt modelId="{886C7E25-AFD5-7248-824D-5D617F193057}" type="sibTrans" cxnId="{32F7A571-AEC9-7240-B858-5EE7B934C02B}">
      <dgm:prSet/>
      <dgm:spPr/>
      <dgm:t>
        <a:bodyPr/>
        <a:lstStyle/>
        <a:p>
          <a:endParaRPr lang="en-US"/>
        </a:p>
      </dgm:t>
    </dgm:pt>
    <dgm:pt modelId="{F9B1E9AA-5EB3-4C0F-A804-9B75558C1538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Chair/Vice Chair</a:t>
          </a:r>
        </a:p>
      </dgm:t>
    </dgm:pt>
    <dgm:pt modelId="{A50FA863-3B9F-4CDA-BD0C-2D75BEF41DD7}" type="parTrans" cxnId="{9604675A-DDF3-46DF-8CD0-CED006D9AAE4}">
      <dgm:prSet/>
      <dgm:spPr/>
      <dgm:t>
        <a:bodyPr/>
        <a:lstStyle/>
        <a:p>
          <a:endParaRPr lang="en-US"/>
        </a:p>
      </dgm:t>
    </dgm:pt>
    <dgm:pt modelId="{80D3C4BD-60A1-42E1-A976-941893D5B297}" type="sibTrans" cxnId="{9604675A-DDF3-46DF-8CD0-CED006D9AAE4}">
      <dgm:prSet/>
      <dgm:spPr/>
      <dgm:t>
        <a:bodyPr/>
        <a:lstStyle/>
        <a:p>
          <a:endParaRPr lang="en-US"/>
        </a:p>
      </dgm:t>
    </dgm:pt>
    <dgm:pt modelId="{1B750DE7-6A73-4348-AD81-52781177B89E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Finding new members</a:t>
          </a:r>
        </a:p>
      </dgm:t>
    </dgm:pt>
    <dgm:pt modelId="{E254A690-7959-4945-A78B-0A6076B09113}" type="parTrans" cxnId="{DBFBEC75-6234-4023-AE4E-C6D1B362A2E2}">
      <dgm:prSet/>
      <dgm:spPr/>
      <dgm:t>
        <a:bodyPr/>
        <a:lstStyle/>
        <a:p>
          <a:endParaRPr lang="en-US"/>
        </a:p>
      </dgm:t>
    </dgm:pt>
    <dgm:pt modelId="{A80A73D4-948E-46D5-AA74-2DBF361291C6}" type="sibTrans" cxnId="{DBFBEC75-6234-4023-AE4E-C6D1B362A2E2}">
      <dgm:prSet/>
      <dgm:spPr/>
      <dgm:t>
        <a:bodyPr/>
        <a:lstStyle/>
        <a:p>
          <a:endParaRPr lang="en-US"/>
        </a:p>
      </dgm:t>
    </dgm:pt>
    <dgm:pt modelId="{78DCB38C-A8CA-49C2-9FBB-E6788F52DDA6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BD8F6F05-3AE4-45DB-8A23-14553F005A65}" type="parTrans" cxnId="{6A7C4ABA-EF64-4117-B6E0-8BFD04BC4A34}">
      <dgm:prSet/>
      <dgm:spPr/>
    </dgm:pt>
    <dgm:pt modelId="{9CA18EF5-B224-4515-8C87-EF4A11FDC0A2}" type="sibTrans" cxnId="{6A7C4ABA-EF64-4117-B6E0-8BFD04BC4A3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43CE2B8-2B66-2840-9A59-814CB1CE0419}" srcId="{89765614-4658-496A-9278-209F2203F336}" destId="{FF39F4A8-5EBA-E94C-8196-D50B05444E4E}" srcOrd="0" destOrd="0" parTransId="{01A5F8D9-36AB-414B-A3AE-9C2E82001F33}" sibTransId="{44AD7B8B-F6D9-0A4F-9B60-3D04CF1AF867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BFBEC75-6234-4023-AE4E-C6D1B362A2E2}" srcId="{D6304648-711C-4247-AA61-AD4D2DE2873D}" destId="{1B750DE7-6A73-4348-AD81-52781177B89E}" srcOrd="0" destOrd="0" parTransId="{E254A690-7959-4945-A78B-0A6076B09113}" sibTransId="{A80A73D4-948E-46D5-AA74-2DBF361291C6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408A03ED-B52C-924D-9ABC-5812D6169C6B}" type="presOf" srcId="{407EE9DD-62D9-234F-A571-3AEC905C229E}" destId="{1EF62C01-0156-4468-BC5B-2900BBD37D44}" srcOrd="0" destOrd="2" presId="urn:microsoft.com/office/officeart/2005/8/layout/chevron2"/>
    <dgm:cxn modelId="{6A7C4ABA-EF64-4117-B6E0-8BFD04BC4A34}" srcId="{72E55F10-22BC-402D-96DD-D99F1909E38E}" destId="{78DCB38C-A8CA-49C2-9FBB-E6788F52DDA6}" srcOrd="2" destOrd="0" parTransId="{BD8F6F05-3AE4-45DB-8A23-14553F005A65}" sibTransId="{9CA18EF5-B224-4515-8C87-EF4A11FDC0A2}"/>
    <dgm:cxn modelId="{9604675A-DDF3-46DF-8CD0-CED006D9AAE4}" srcId="{ADAD486B-CE2A-4C46-A3F5-1E590E2E08B6}" destId="{F9B1E9AA-5EB3-4C0F-A804-9B75558C1538}" srcOrd="2" destOrd="0" parTransId="{A50FA863-3B9F-4CDA-BD0C-2D75BEF41DD7}" sibTransId="{80D3C4BD-60A1-42E1-A976-941893D5B29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1F800BD7-E59C-CC4A-BFCA-8C4D45906BF6}" type="presOf" srcId="{3FA9F09F-22D0-5F4B-8D4F-648A90C4076E}" destId="{1EF62C01-0156-4468-BC5B-2900BBD37D44}" srcOrd="0" destOrd="1" presId="urn:microsoft.com/office/officeart/2005/8/layout/chevron2"/>
    <dgm:cxn modelId="{83F885AA-CD2A-6542-BACE-A25EB756AFD3}" srcId="{89765614-4658-496A-9278-209F2203F336}" destId="{9F68E1AA-C874-4A42-88AD-1278449C8161}" srcOrd="1" destOrd="0" parTransId="{98CDD255-F5D8-204D-9A4D-DCD0DA26FEFF}" sibTransId="{006BD06E-07BA-B648-AE75-42009F87B37B}"/>
    <dgm:cxn modelId="{1FA03866-C6C1-E24C-836A-EC626BA74403}" type="presOf" srcId="{FF39F4A8-5EBA-E94C-8196-D50B05444E4E}" destId="{6FC5D01E-A6F5-429A-A224-7D89ADC33467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C52EC93E-DA3B-6243-896D-71DDC29CF4EB}" srcId="{ADAD486B-CE2A-4C46-A3F5-1E590E2E08B6}" destId="{3FA9F09F-22D0-5F4B-8D4F-648A90C4076E}" srcOrd="0" destOrd="0" parTransId="{854BC701-8350-F341-B9B4-969852F8723A}" sibTransId="{2E5B8078-9595-9C4E-A379-001980A5B662}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3F797E4-D5BC-40EA-A183-C0848EBFB02D}" type="presOf" srcId="{78DCB38C-A8CA-49C2-9FBB-E6788F52DDA6}" destId="{3254FC70-3A29-42BE-B134-91D01112950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C66A344D-EE18-3E4D-A243-00FC501308EC}" srcId="{ADAD486B-CE2A-4C46-A3F5-1E590E2E08B6}" destId="{407EE9DD-62D9-234F-A571-3AEC905C229E}" srcOrd="1" destOrd="0" parTransId="{E5FA2EAE-D05F-2141-88FA-0073E0FE2469}" sibTransId="{A477B119-DC54-7C4C-9F2C-FDA4E8B980BF}"/>
    <dgm:cxn modelId="{32F7A571-AEC9-7240-B858-5EE7B934C02B}" srcId="{89765614-4658-496A-9278-209F2203F336}" destId="{95832D48-CA18-134A-B1D9-446C9EF5974C}" srcOrd="2" destOrd="0" parTransId="{41972A41-F454-BF4A-A148-7D4DF82C0D44}" sibTransId="{886C7E25-AFD5-7248-824D-5D617F193057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2674666-4BDB-0645-B195-0C749E92413D}" type="presOf" srcId="{9F68E1AA-C874-4A42-88AD-1278449C8161}" destId="{6FC5D01E-A6F5-429A-A224-7D89ADC33467}" srcOrd="0" destOrd="2" presId="urn:microsoft.com/office/officeart/2005/8/layout/chevron2"/>
    <dgm:cxn modelId="{27037430-208E-4B75-9E62-D9E968BCF4BC}" type="presOf" srcId="{F9B1E9AA-5EB3-4C0F-A804-9B75558C1538}" destId="{1EF62C01-0156-4468-BC5B-2900BBD37D44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52C65244-7DF6-490D-9BC1-486690C0DB56}" type="presOf" srcId="{1B750DE7-6A73-4348-AD81-52781177B89E}" destId="{3254FC70-3A29-42BE-B134-91D011129504}" srcOrd="0" destOrd="2" presId="urn:microsoft.com/office/officeart/2005/8/layout/chevron2"/>
    <dgm:cxn modelId="{68268FC8-0151-1443-875B-F61036A82927}" type="presOf" srcId="{95832D48-CA18-134A-B1D9-446C9EF5974C}" destId="{6FC5D01E-A6F5-429A-A224-7D89ADC33467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Old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Vacuum system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Roles and Responsibilities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Chair/Vice Chair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 Impact of Covid Vaccine updates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 CDHD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 Board exams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New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Finding new members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3" ma:contentTypeDescription="Create a new document." ma:contentTypeScope="" ma:versionID="c7c3095271502c1a698b2190dc08729c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7b16e84386551441c670a6b785b18010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CC61D-EF11-476B-9226-416C53DBD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C1FD2-F8C4-41AC-8CFE-8E81FD921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F9676-BFDE-4959-A9A8-663A904C339E}">
  <ds:schemaRefs>
    <ds:schemaRef ds:uri="http://schemas.microsoft.com/office/2006/documentManagement/types"/>
    <ds:schemaRef ds:uri="f15265c6-f0a1-44f9-910d-9a62ee0996b6"/>
    <ds:schemaRef ds:uri="76001b80-76ec-45e5-9031-45b67968477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2021-11-05T20:10:00Z</dcterms:created>
  <dcterms:modified xsi:type="dcterms:W3CDTF">2021-11-05T20:10:00Z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