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0437A9" w14:textId="77777777" w:rsidR="00AC4887" w:rsidRDefault="000347E8" w:rsidP="00A367B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9FE5E" wp14:editId="68C0105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AF34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Computer Technology (CTEC) Department Advisory </w:t>
                            </w:r>
                          </w:p>
                          <w:p w14:paraId="710C1DCD" w14:textId="2EAF1583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A367B7">
                              <w:rPr>
                                <w:color w:val="002060"/>
                                <w:sz w:val="24"/>
                              </w:rPr>
                              <w:t>May 8 2020</w:t>
                            </w:r>
                          </w:p>
                          <w:p w14:paraId="78E03F59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8 am </w:t>
                            </w:r>
                          </w:p>
                          <w:p w14:paraId="4DEB3F87" w14:textId="3CC64ED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67B7">
                              <w:rPr>
                                <w:color w:val="002060"/>
                                <w:sz w:val="24"/>
                              </w:rPr>
                              <w:t xml:space="preserve">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99FE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" fillcolor="white [3201]" stroked="f" strokeweight=".5pt">
                <v:textbox>
                  <w:txbxContent>
                    <w:p w14:paraId="32D6AF34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Computer Technology (CTEC) Department Advisory </w:t>
                      </w:r>
                    </w:p>
                    <w:p w14:paraId="710C1DCD" w14:textId="2EAF1583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Friday, </w:t>
                      </w:r>
                      <w:r w:rsidR="00A367B7">
                        <w:rPr>
                          <w:color w:val="002060"/>
                          <w:sz w:val="24"/>
                        </w:rPr>
                        <w:t>May 8 2020</w:t>
                      </w:r>
                    </w:p>
                    <w:p w14:paraId="78E03F59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8 am </w:t>
                      </w:r>
                    </w:p>
                    <w:p w14:paraId="4DEB3F87" w14:textId="3CC64ED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67B7">
                        <w:rPr>
                          <w:color w:val="002060"/>
                          <w:sz w:val="24"/>
                        </w:rPr>
                        <w:t xml:space="preserve">Online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0FD82" wp14:editId="774A2B6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D59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EC2DD6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2D82B62" w14:textId="77777777" w:rsidR="00AC4887" w:rsidRDefault="00AC4887"/>
    <w:p w14:paraId="0A05120A" w14:textId="77777777" w:rsidR="00AC4887" w:rsidRDefault="00AC4887"/>
    <w:p w14:paraId="7F91CF6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0240C" wp14:editId="3023D686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94B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7CE0D4A" w14:textId="77777777" w:rsidR="00020E38" w:rsidRDefault="00020E38"/>
    <w:p w14:paraId="56E0A154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99763" wp14:editId="4161A075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A5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08B1E5B" wp14:editId="7418386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8D22" wp14:editId="42142905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9066" w14:textId="77777777" w:rsidR="00F73761" w:rsidRDefault="00020E38">
                            <w:r>
                              <w:t xml:space="preserve">Item: </w:t>
                            </w:r>
                            <w:r w:rsidR="00D1782C">
                              <w:t xml:space="preserve"> Primarily informational </w:t>
                            </w:r>
                          </w:p>
                          <w:p w14:paraId="15FA8BF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D1782C">
                        <w:t xml:space="preserve"> Primarily informational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6C3A" wp14:editId="4C22A484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B650B" w14:textId="77777777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 Informational with feedback request </w:t>
                            </w:r>
                          </w:p>
                          <w:p w14:paraId="2D705600" w14:textId="1B17CFE6" w:rsidR="00020E38" w:rsidRDefault="00020E38" w:rsidP="00F73761">
                            <w:r>
                              <w:t>Action:</w:t>
                            </w:r>
                            <w:r w:rsidR="004B7176">
                              <w:t xml:space="preserve">  Potential voting items for support by Advisory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766C3A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" fillcolor="white [3201]" strokecolor="#002060" strokeweight="1pt">
                <v:stroke joinstyle="miter"/>
                <v:textbox>
                  <w:txbxContent>
                    <w:p w14:paraId="7E4B650B" w14:textId="77777777" w:rsidR="00F73761" w:rsidRDefault="00020E38" w:rsidP="00F73761">
                      <w:r>
                        <w:t>Item:</w:t>
                      </w:r>
                      <w:r w:rsidR="00D1782C">
                        <w:t xml:space="preserve">  Informational with feedback request </w:t>
                      </w:r>
                    </w:p>
                    <w:p w14:paraId="2D705600" w14:textId="1B17CFE6" w:rsidR="00020E38" w:rsidRDefault="00020E38" w:rsidP="00F73761">
                      <w:r>
                        <w:t>Action:</w:t>
                      </w:r>
                      <w:r w:rsidR="004B7176">
                        <w:t xml:space="preserve">  Potential voting items for support by Advisory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E45AD" wp14:editId="0693E301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EC8A" w14:textId="77777777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Informational with feedback </w:t>
                            </w:r>
                          </w:p>
                          <w:p w14:paraId="7A092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D1782C">
                        <w:t xml:space="preserve"> Informational with feedback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5914" wp14:editId="0DFE4B8E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CC16" w14:textId="77777777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Discussion and feedback </w:t>
                            </w:r>
                          </w:p>
                          <w:p w14:paraId="6B3E3CA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D1782C">
                        <w:t xml:space="preserve"> Discussion and feedback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540A7" wp14:editId="31AE3E1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0F3BC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CD32EA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CB11E0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1D99A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41972B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59F8" wp14:editId="57352F7F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6D94" w14:textId="77777777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Presentation with Feedback </w:t>
                            </w:r>
                          </w:p>
                          <w:p w14:paraId="4E40A95F" w14:textId="77777777" w:rsidR="00020E38" w:rsidRDefault="00020E38" w:rsidP="00F73761">
                            <w:r>
                              <w:t>Action:</w:t>
                            </w:r>
                            <w:r w:rsidR="00D1782C">
                              <w:t xml:space="preserve"> Voting items—final consideration of 20-21 catalog items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  <w:r w:rsidR="00D1782C">
                        <w:t xml:space="preserve"> Presentation with Feedback 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D1782C">
                        <w:t xml:space="preserve"> Voting items—final consideration of 20-21 catalog items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2E6C0204" wp14:editId="55F238F6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E143" w14:textId="77777777" w:rsidR="003C57D4" w:rsidRDefault="003C57D4" w:rsidP="00AC4887">
      <w:pPr>
        <w:spacing w:after="0" w:line="240" w:lineRule="auto"/>
      </w:pPr>
      <w:r>
        <w:separator/>
      </w:r>
    </w:p>
  </w:endnote>
  <w:endnote w:type="continuationSeparator" w:id="0">
    <w:p w14:paraId="55EFFC52" w14:textId="77777777" w:rsidR="003C57D4" w:rsidRDefault="003C57D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274E" w14:textId="77777777" w:rsidR="003C57D4" w:rsidRDefault="003C57D4" w:rsidP="00AC4887">
      <w:pPr>
        <w:spacing w:after="0" w:line="240" w:lineRule="auto"/>
      </w:pPr>
      <w:r>
        <w:separator/>
      </w:r>
    </w:p>
  </w:footnote>
  <w:footnote w:type="continuationSeparator" w:id="0">
    <w:p w14:paraId="18A7976F" w14:textId="77777777" w:rsidR="003C57D4" w:rsidRDefault="003C57D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E9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6682F"/>
    <w:rsid w:val="003C57D4"/>
    <w:rsid w:val="0048712A"/>
    <w:rsid w:val="00494723"/>
    <w:rsid w:val="004963F8"/>
    <w:rsid w:val="004B7176"/>
    <w:rsid w:val="0056070E"/>
    <w:rsid w:val="00643CCF"/>
    <w:rsid w:val="00692D39"/>
    <w:rsid w:val="006D76E1"/>
    <w:rsid w:val="006F2E5B"/>
    <w:rsid w:val="00975D36"/>
    <w:rsid w:val="009F5EFE"/>
    <w:rsid w:val="00A367B7"/>
    <w:rsid w:val="00AC4887"/>
    <w:rsid w:val="00AE3FD3"/>
    <w:rsid w:val="00BA48D4"/>
    <w:rsid w:val="00BD66DF"/>
    <w:rsid w:val="00D1782C"/>
    <w:rsid w:val="00E4085C"/>
    <w:rsid w:val="00E85417"/>
    <w:rsid w:val="00ED0FDA"/>
    <w:rsid w:val="00F73761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49F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 Updates</a:t>
          </a:r>
        </a:p>
        <a:p>
          <a:r>
            <a:rPr lang="en-US"/>
            <a:t>15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/>
            <a:t> Program Updates  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Industry Feedback</a:t>
          </a:r>
        </a:p>
        <a:p>
          <a:r>
            <a:rPr lang="en-US"/>
            <a:t>20 minutes 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20 minutes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A9A65F5-24F6-43D4-A7D2-3A7B507D1C6F}">
      <dgm:prSet/>
      <dgm:spPr/>
      <dgm:t>
        <a:bodyPr/>
        <a:lstStyle/>
        <a:p>
          <a:r>
            <a:rPr lang="en-US"/>
            <a:t> Impact of COVID on CTEC </a:t>
          </a:r>
        </a:p>
      </dgm:t>
    </dgm:pt>
    <dgm:pt modelId="{3FCC9E91-D490-4C72-B329-DEBA785E0DFC}" type="parTrans" cxnId="{1AB0B2F9-3C4D-4D26-B775-942A604B1B0B}">
      <dgm:prSet/>
      <dgm:spPr/>
      <dgm:t>
        <a:bodyPr/>
        <a:lstStyle/>
        <a:p>
          <a:endParaRPr lang="en-US"/>
        </a:p>
      </dgm:t>
    </dgm:pt>
    <dgm:pt modelId="{F67F3E41-3333-49B1-B079-FC505B73B32D}" type="sibTrans" cxnId="{1AB0B2F9-3C4D-4D26-B775-942A604B1B0B}">
      <dgm:prSet/>
      <dgm:spPr/>
      <dgm:t>
        <a:bodyPr/>
        <a:lstStyle/>
        <a:p>
          <a:endParaRPr lang="en-US"/>
        </a:p>
      </dgm:t>
    </dgm:pt>
    <dgm:pt modelId="{66435483-7900-4748-A98E-5779ED9F063A}">
      <dgm:prSet/>
      <dgm:spPr/>
      <dgm:t>
        <a:bodyPr/>
        <a:lstStyle/>
        <a:p>
          <a:r>
            <a:rPr lang="en-US"/>
            <a:t> Fall and Summer: Online &amp; Hybrid</a:t>
          </a:r>
        </a:p>
      </dgm:t>
    </dgm:pt>
    <dgm:pt modelId="{84F78FE5-9413-4FDB-9475-2A3199031D7B}" type="parTrans" cxnId="{5C131F9B-E95C-401F-87DB-E1D1B60197E2}">
      <dgm:prSet/>
      <dgm:spPr/>
      <dgm:t>
        <a:bodyPr/>
        <a:lstStyle/>
        <a:p>
          <a:endParaRPr lang="en-US"/>
        </a:p>
      </dgm:t>
    </dgm:pt>
    <dgm:pt modelId="{9A7ED397-7F77-4475-9B71-147D4B53DC65}" type="sibTrans" cxnId="{5C131F9B-E95C-401F-87DB-E1D1B60197E2}">
      <dgm:prSet/>
      <dgm:spPr/>
      <dgm:t>
        <a:bodyPr/>
        <a:lstStyle/>
        <a:p>
          <a:endParaRPr lang="en-US"/>
        </a:p>
      </dgm:t>
    </dgm:pt>
    <dgm:pt modelId="{E08ECAE1-11F1-4ECB-9B67-141D7A661304}">
      <dgm:prSet/>
      <dgm:spPr/>
      <dgm:t>
        <a:bodyPr/>
        <a:lstStyle/>
        <a:p>
          <a:r>
            <a:rPr lang="en-US"/>
            <a:t> Spring Quarter Online</a:t>
          </a:r>
        </a:p>
      </dgm:t>
    </dgm:pt>
    <dgm:pt modelId="{5ECF1AC9-C9D6-457E-9D11-F0ADC5203CB8}" type="parTrans" cxnId="{B0CD3F3B-11DF-463A-9584-81D1EB19F7B9}">
      <dgm:prSet/>
      <dgm:spPr/>
      <dgm:t>
        <a:bodyPr/>
        <a:lstStyle/>
        <a:p>
          <a:endParaRPr lang="en-US"/>
        </a:p>
      </dgm:t>
    </dgm:pt>
    <dgm:pt modelId="{3839F098-526E-4ABE-9E9C-8E6DCFE4BD75}" type="sibTrans" cxnId="{B0CD3F3B-11DF-463A-9584-81D1EB19F7B9}">
      <dgm:prSet/>
      <dgm:spPr/>
      <dgm:t>
        <a:bodyPr/>
        <a:lstStyle/>
        <a:p>
          <a:endParaRPr lang="en-US"/>
        </a:p>
      </dgm:t>
    </dgm:pt>
    <dgm:pt modelId="{2AD82161-3848-428C-A678-C4FE43BF1AB5}">
      <dgm:prSet/>
      <dgm:spPr/>
      <dgm:t>
        <a:bodyPr/>
        <a:lstStyle/>
        <a:p>
          <a:r>
            <a:rPr lang="en-US"/>
            <a:t>  Questions for Industry:  How should CTEC respond and how should students prepare and  </a:t>
          </a:r>
          <a:br>
            <a:rPr lang="en-US"/>
          </a:br>
          <a:r>
            <a:rPr lang="en-US"/>
            <a:t>respond to pandemic </a:t>
          </a:r>
          <a:br>
            <a:rPr lang="en-US"/>
          </a:br>
          <a:r>
            <a:rPr lang="en-US"/>
            <a:t/>
          </a:r>
          <a:br>
            <a:rPr lang="en-US"/>
          </a:br>
          <a:endParaRPr lang="en-US" b="1">
            <a:solidFill>
              <a:schemeClr val="tx2"/>
            </a:solidFill>
          </a:endParaRPr>
        </a:p>
      </dgm:t>
    </dgm:pt>
    <dgm:pt modelId="{1F00F1A7-A9B6-463D-9155-AA68EDE48973}" type="parTrans" cxnId="{120A2C53-61C5-4D59-94FA-227DE465F057}">
      <dgm:prSet/>
      <dgm:spPr/>
      <dgm:t>
        <a:bodyPr/>
        <a:lstStyle/>
        <a:p>
          <a:endParaRPr lang="en-US"/>
        </a:p>
      </dgm:t>
    </dgm:pt>
    <dgm:pt modelId="{17D1B95F-F706-44BF-9B00-7E094E672062}" type="sibTrans" cxnId="{120A2C53-61C5-4D59-94FA-227DE465F057}">
      <dgm:prSet/>
      <dgm:spPr/>
      <dgm:t>
        <a:bodyPr/>
        <a:lstStyle/>
        <a:p>
          <a:endParaRPr lang="en-US"/>
        </a:p>
      </dgm:t>
    </dgm:pt>
    <dgm:pt modelId="{1767B909-5771-42AA-8305-A2CB35EF6FCB}">
      <dgm:prSet/>
      <dgm:spPr/>
      <dgm:t>
        <a:bodyPr/>
        <a:lstStyle/>
        <a:p>
          <a:r>
            <a:rPr lang="en-US"/>
            <a:t>Program Leadership Transiton for 20-21 </a:t>
          </a:r>
          <a:endParaRPr lang="en-US" b="1">
            <a:solidFill>
              <a:schemeClr val="tx2"/>
            </a:solidFill>
          </a:endParaRPr>
        </a:p>
      </dgm:t>
    </dgm:pt>
    <dgm:pt modelId="{B811E40C-B364-48D6-B8A9-E7194720CDA7}" type="parTrans" cxnId="{6C16D251-DA87-4005-AFCF-09A0785B55E6}">
      <dgm:prSet/>
      <dgm:spPr/>
      <dgm:t>
        <a:bodyPr/>
        <a:lstStyle/>
        <a:p>
          <a:endParaRPr lang="en-US"/>
        </a:p>
      </dgm:t>
    </dgm:pt>
    <dgm:pt modelId="{F1062D3E-62E4-4831-AE66-1C3BF06980B7}" type="sibTrans" cxnId="{6C16D251-DA87-4005-AFCF-09A0785B55E6}">
      <dgm:prSet/>
      <dgm:spPr/>
      <dgm:t>
        <a:bodyPr/>
        <a:lstStyle/>
        <a:p>
          <a:endParaRPr lang="en-US"/>
        </a:p>
      </dgm:t>
    </dgm:pt>
    <dgm:pt modelId="{62464A99-4A23-4AF2-8DC4-150E55B8987C}">
      <dgm:prSet/>
      <dgm:spPr/>
      <dgm:t>
        <a:bodyPr/>
        <a:lstStyle/>
        <a:p>
          <a:r>
            <a:rPr lang="en-US"/>
            <a:t>  Overview of Advisory Matters and Status </a:t>
          </a:r>
          <a:endParaRPr lang="en-US" b="1">
            <a:solidFill>
              <a:schemeClr val="tx2"/>
            </a:solidFill>
          </a:endParaRPr>
        </a:p>
      </dgm:t>
    </dgm:pt>
    <dgm:pt modelId="{8AF295EE-F62B-4285-B1ED-9CD02FE69DB3}" type="parTrans" cxnId="{36208C3B-DF44-4C31-A0EF-35CE4E6A0715}">
      <dgm:prSet/>
      <dgm:spPr/>
      <dgm:t>
        <a:bodyPr/>
        <a:lstStyle/>
        <a:p>
          <a:endParaRPr lang="en-US"/>
        </a:p>
      </dgm:t>
    </dgm:pt>
    <dgm:pt modelId="{6730EBA6-F6BA-4EAC-9EA0-59B460C9DC88}" type="sibTrans" cxnId="{36208C3B-DF44-4C31-A0EF-35CE4E6A0715}">
      <dgm:prSet/>
      <dgm:spPr/>
      <dgm:t>
        <a:bodyPr/>
        <a:lstStyle/>
        <a:p>
          <a:endParaRPr lang="en-US"/>
        </a:p>
      </dgm:t>
    </dgm:pt>
    <dgm:pt modelId="{0E405BBF-6C69-4650-92E7-C39871C8615D}">
      <dgm:prSet/>
      <dgm:spPr/>
      <dgm:t>
        <a:bodyPr/>
        <a:lstStyle/>
        <a:p>
          <a:r>
            <a:rPr lang="en-US"/>
            <a:t>  Membership </a:t>
          </a:r>
        </a:p>
      </dgm:t>
    </dgm:pt>
    <dgm:pt modelId="{1A738AF1-AD4B-4C38-88B5-188DCCCB2198}" type="parTrans" cxnId="{FE4F9760-3C82-453A-B39F-ABD1F7A08778}">
      <dgm:prSet/>
      <dgm:spPr/>
      <dgm:t>
        <a:bodyPr/>
        <a:lstStyle/>
        <a:p>
          <a:endParaRPr lang="en-US"/>
        </a:p>
      </dgm:t>
    </dgm:pt>
    <dgm:pt modelId="{13C2A531-7ABC-4217-9DF5-8B029DC29CCD}" type="sibTrans" cxnId="{FE4F9760-3C82-453A-B39F-ABD1F7A08778}">
      <dgm:prSet/>
      <dgm:spPr/>
      <dgm:t>
        <a:bodyPr/>
        <a:lstStyle/>
        <a:p>
          <a:endParaRPr lang="en-US"/>
        </a:p>
      </dgm:t>
    </dgm:pt>
    <dgm:pt modelId="{854573ED-BA1B-44DA-998D-2D5DA77E1C69}">
      <dgm:prSet/>
      <dgm:spPr/>
      <dgm:t>
        <a:bodyPr/>
        <a:lstStyle/>
        <a:p>
          <a:r>
            <a:rPr lang="en-US"/>
            <a:t>  Goals for 2020-2021 </a:t>
          </a:r>
        </a:p>
      </dgm:t>
    </dgm:pt>
    <dgm:pt modelId="{7EE18A9B-62DA-45A9-ACE5-789DFC6FE9EF}" type="parTrans" cxnId="{4B80E3CE-023E-4827-B230-3774B7E0EDB5}">
      <dgm:prSet/>
      <dgm:spPr/>
      <dgm:t>
        <a:bodyPr/>
        <a:lstStyle/>
        <a:p>
          <a:endParaRPr lang="en-US"/>
        </a:p>
      </dgm:t>
    </dgm:pt>
    <dgm:pt modelId="{67EA126B-2C9E-481A-A9FB-D91253CF385B}" type="sibTrans" cxnId="{4B80E3CE-023E-4827-B230-3774B7E0EDB5}">
      <dgm:prSet/>
      <dgm:spPr/>
      <dgm:t>
        <a:bodyPr/>
        <a:lstStyle/>
        <a:p>
          <a:endParaRPr lang="en-US"/>
        </a:p>
      </dgm:t>
    </dgm:pt>
    <dgm:pt modelId="{00C5652A-AE0F-0C45-990F-A05236743CA7}">
      <dgm:prSet/>
      <dgm:spPr/>
      <dgm:t>
        <a:bodyPr/>
        <a:lstStyle/>
        <a:p>
          <a:r>
            <a:rPr lang="en-US"/>
            <a:t> Clark Budget Impacts on CTEC</a:t>
          </a:r>
        </a:p>
      </dgm:t>
    </dgm:pt>
    <dgm:pt modelId="{C67112B1-C67E-3F48-9516-F2492AAACFD3}" type="parTrans" cxnId="{54B22715-5C2C-A54D-967F-EC08E217EB0C}">
      <dgm:prSet/>
      <dgm:spPr/>
      <dgm:t>
        <a:bodyPr/>
        <a:lstStyle/>
        <a:p>
          <a:endParaRPr lang="en-US"/>
        </a:p>
      </dgm:t>
    </dgm:pt>
    <dgm:pt modelId="{3FBE572E-6114-CE4E-95FF-8C61D84F86A6}" type="sibTrans" cxnId="{54B22715-5C2C-A54D-967F-EC08E217EB0C}">
      <dgm:prSet/>
      <dgm:spPr/>
      <dgm:t>
        <a:bodyPr/>
        <a:lstStyle/>
        <a:p>
          <a:endParaRPr lang="en-US"/>
        </a:p>
      </dgm:t>
    </dgm:pt>
    <dgm:pt modelId="{FAEF4203-F4EE-F04A-BB78-56CFCB9EA3F9}">
      <dgm:prSet/>
      <dgm:spPr/>
      <dgm:t>
        <a:bodyPr/>
        <a:lstStyle/>
        <a:p>
          <a:r>
            <a:rPr lang="en-US"/>
            <a:t> MTAs and Help Desk  on hold</a:t>
          </a:r>
        </a:p>
      </dgm:t>
    </dgm:pt>
    <dgm:pt modelId="{8A8F5E28-0718-B943-8F25-86C081D08589}" type="parTrans" cxnId="{9B8DB334-9F28-B541-93CE-6CB92DEF0495}">
      <dgm:prSet/>
      <dgm:spPr/>
      <dgm:t>
        <a:bodyPr/>
        <a:lstStyle/>
        <a:p>
          <a:endParaRPr lang="en-US"/>
        </a:p>
      </dgm:t>
    </dgm:pt>
    <dgm:pt modelId="{217EC5F2-37DA-EC45-A2EE-3F2C1BD149D7}" type="sibTrans" cxnId="{9B8DB334-9F28-B541-93CE-6CB92DEF0495}">
      <dgm:prSet/>
      <dgm:spPr/>
      <dgm:t>
        <a:bodyPr/>
        <a:lstStyle/>
        <a:p>
          <a:endParaRPr lang="en-US"/>
        </a:p>
      </dgm:t>
    </dgm:pt>
    <dgm:pt modelId="{1A8E2EDD-D7B7-9343-BB4C-3605264BB180}">
      <dgm:prSet/>
      <dgm:spPr/>
      <dgm:t>
        <a:bodyPr/>
        <a:lstStyle/>
        <a:p>
          <a:r>
            <a:rPr lang="en-US"/>
            <a:t>Staffing Issues </a:t>
          </a:r>
          <a:endParaRPr lang="en-US" b="1">
            <a:solidFill>
              <a:schemeClr val="tx2"/>
            </a:solidFill>
          </a:endParaRPr>
        </a:p>
      </dgm:t>
    </dgm:pt>
    <dgm:pt modelId="{E55946E9-4F4F-B14A-BF9E-A261B75272C6}" type="parTrans" cxnId="{424F5682-2734-0A42-A099-500C9DD3582A}">
      <dgm:prSet/>
      <dgm:spPr/>
      <dgm:t>
        <a:bodyPr/>
        <a:lstStyle/>
        <a:p>
          <a:endParaRPr lang="en-US"/>
        </a:p>
      </dgm:t>
    </dgm:pt>
    <dgm:pt modelId="{D06FD9D2-6F1E-574A-BA51-C86DEF09E26B}" type="sibTrans" cxnId="{424F5682-2734-0A42-A099-500C9DD3582A}">
      <dgm:prSet/>
      <dgm:spPr/>
      <dgm:t>
        <a:bodyPr/>
        <a:lstStyle/>
        <a:p>
          <a:endParaRPr lang="en-US"/>
        </a:p>
      </dgm:t>
    </dgm:pt>
    <dgm:pt modelId="{BEF7D19A-7E27-BF4F-9BDE-759536D68807}">
      <dgm:prSet/>
      <dgm:spPr/>
      <dgm:t>
        <a:bodyPr/>
        <a:lstStyle/>
        <a:p>
          <a:r>
            <a:rPr lang="en-US"/>
            <a:t>Review of Program for 20-21 catalog </a:t>
          </a:r>
        </a:p>
      </dgm:t>
    </dgm:pt>
    <dgm:pt modelId="{B1137549-0D07-E94A-A930-A80FD5815B92}" type="parTrans" cxnId="{CA620498-061E-2E4C-9989-9829EA9E3344}">
      <dgm:prSet/>
      <dgm:spPr/>
    </dgm:pt>
    <dgm:pt modelId="{8C2CB146-C99E-D744-9A54-15AF38BD7AC5}" type="sibTrans" cxnId="{CA620498-061E-2E4C-9989-9829EA9E334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41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E4F9760-3C82-453A-B39F-ABD1F7A08778}" srcId="{00163C60-068D-4ED2-A088-E34E503E2245}" destId="{0E405BBF-6C69-4650-92E7-C39871C8615D}" srcOrd="2" destOrd="0" parTransId="{1A738AF1-AD4B-4C38-88B5-188DCCCB2198}" sibTransId="{13C2A531-7ABC-4217-9DF5-8B029DC29CCD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B8DB334-9F28-B541-93CE-6CB92DEF0495}" srcId="{091FF8C8-6138-482D-A48A-7BCB4AD9DE07}" destId="{FAEF4203-F4EE-F04A-BB78-56CFCB9EA3F9}" srcOrd="3" destOrd="0" parTransId="{8A8F5E28-0718-B943-8F25-86C081D08589}" sibTransId="{217EC5F2-37DA-EC45-A2EE-3F2C1BD149D7}"/>
    <dgm:cxn modelId="{FEC9321B-A285-4618-909D-F1ACC28FD4EB}" type="presOf" srcId="{E08ECAE1-11F1-4ECB-9B67-141D7A661304}" destId="{1EF62C01-0156-4468-BC5B-2900BBD37D44}" srcOrd="0" destOrd="2" presId="urn:microsoft.com/office/officeart/2005/8/layout/chevron2"/>
    <dgm:cxn modelId="{2D5BB79E-606A-4A72-86C2-39DD31B6D596}" type="presOf" srcId="{66435483-7900-4748-A98E-5779ED9F063A}" destId="{1EF62C01-0156-4468-BC5B-2900BBD37D44}" srcOrd="0" destOrd="4" presId="urn:microsoft.com/office/officeart/2005/8/layout/chevron2"/>
    <dgm:cxn modelId="{4B80E3CE-023E-4827-B230-3774B7E0EDB5}" srcId="{00163C60-068D-4ED2-A088-E34E503E2245}" destId="{854573ED-BA1B-44DA-998D-2D5DA77E1C69}" srcOrd="3" destOrd="0" parTransId="{7EE18A9B-62DA-45A9-ACE5-789DFC6FE9EF}" sibTransId="{67EA126B-2C9E-481A-A9FB-D91253CF385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A7B9D8BB-CFA7-AB43-B2C0-6D05E30B355E}" type="presOf" srcId="{1A8E2EDD-D7B7-9343-BB4C-3605264BB180}" destId="{3254FC70-3A29-42BE-B134-91D011129504}" srcOrd="0" destOrd="2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450EA45-D25E-2C4F-9B8A-33CD2199EE40}" type="presOf" srcId="{FAEF4203-F4EE-F04A-BB78-56CFCB9EA3F9}" destId="{1EF62C01-0156-4468-BC5B-2900BBD37D44}" srcOrd="0" destOrd="3" presId="urn:microsoft.com/office/officeart/2005/8/layout/chevron2"/>
    <dgm:cxn modelId="{0A980A19-1247-E740-ADFB-C1312AC478C4}" type="presOf" srcId="{BEF7D19A-7E27-BF4F-9BDE-759536D68807}" destId="{1EF62C01-0156-4468-BC5B-2900BBD37D44}" srcOrd="0" destOrd="6" presId="urn:microsoft.com/office/officeart/2005/8/layout/chevron2"/>
    <dgm:cxn modelId="{F808D8A0-6B44-458C-ABDC-EE21BE3E2A35}" type="presOf" srcId="{854573ED-BA1B-44DA-998D-2D5DA77E1C69}" destId="{39C43F4E-F3C3-4756-BC8B-18B1CEDAA850}" srcOrd="0" destOrd="3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D909BFB2-AC1F-486D-8EB4-CF3C2EF644B7}" type="presOf" srcId="{62464A99-4A23-4AF2-8DC4-150E55B8987C}" destId="{39C43F4E-F3C3-4756-BC8B-18B1CEDAA850}" srcOrd="0" destOrd="1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36208C3B-DF44-4C31-A0EF-35CE4E6A0715}" srcId="{00163C60-068D-4ED2-A088-E34E503E2245}" destId="{62464A99-4A23-4AF2-8DC4-150E55B8987C}" srcOrd="1" destOrd="0" parTransId="{8AF295EE-F62B-4285-B1ED-9CD02FE69DB3}" sibTransId="{6730EBA6-F6BA-4EAC-9EA0-59B460C9DC88}"/>
    <dgm:cxn modelId="{B0CD3F3B-11DF-463A-9584-81D1EB19F7B9}" srcId="{091FF8C8-6138-482D-A48A-7BCB4AD9DE07}" destId="{E08ECAE1-11F1-4ECB-9B67-141D7A661304}" srcOrd="2" destOrd="0" parTransId="{5ECF1AC9-C9D6-457E-9D11-F0ADC5203CB8}" sibTransId="{3839F098-526E-4ABE-9E9C-8E6DCFE4BD75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6C16D251-DA87-4005-AFCF-09A0785B55E6}" srcId="{72E55F10-22BC-402D-96DD-D99F1909E38E}" destId="{1767B909-5771-42AA-8305-A2CB35EF6FCB}" srcOrd="1" destOrd="0" parTransId="{B811E40C-B364-48D6-B8A9-E7194720CDA7}" sibTransId="{F1062D3E-62E4-4831-AE66-1C3BF06980B7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20A2C53-61C5-4D59-94FA-227DE465F057}" srcId="{591F15E3-932E-4B4C-9E30-D153813EC974}" destId="{2AD82161-3848-428C-A678-C4FE43BF1AB5}" srcOrd="1" destOrd="0" parTransId="{1F00F1A7-A9B6-463D-9155-AA68EDE48973}" sibTransId="{17D1B95F-F706-44BF-9B00-7E094E672062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1AB0B2F9-3C4D-4D26-B775-942A604B1B0B}" srcId="{091FF8C8-6138-482D-A48A-7BCB4AD9DE07}" destId="{1A9A65F5-24F6-43D4-A7D2-3A7B507D1C6F}" srcOrd="1" destOrd="0" parTransId="{3FCC9E91-D490-4C72-B329-DEBA785E0DFC}" sibTransId="{F67F3E41-3333-49B1-B079-FC505B73B32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6DE6E00-C56F-DF4F-BD3C-F5791BC8388A}" type="presOf" srcId="{00C5652A-AE0F-0C45-990F-A05236743CA7}" destId="{1EF62C01-0156-4468-BC5B-2900BBD37D44}" srcOrd="0" destOrd="5" presId="urn:microsoft.com/office/officeart/2005/8/layout/chevron2"/>
    <dgm:cxn modelId="{424F5682-2734-0A42-A099-500C9DD3582A}" srcId="{72E55F10-22BC-402D-96DD-D99F1909E38E}" destId="{1A8E2EDD-D7B7-9343-BB4C-3605264BB180}" srcOrd="2" destOrd="0" parTransId="{E55946E9-4F4F-B14A-BF9E-A261B75272C6}" sibTransId="{D06FD9D2-6F1E-574A-BA51-C86DEF09E26B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23FB460-2613-4A87-B848-164224D08FC3}" type="presOf" srcId="{1767B909-5771-42AA-8305-A2CB35EF6FCB}" destId="{3254FC70-3A29-42BE-B134-91D011129504}" srcOrd="0" destOrd="1" presId="urn:microsoft.com/office/officeart/2005/8/layout/chevron2"/>
    <dgm:cxn modelId="{54B22715-5C2C-A54D-967F-EC08E217EB0C}" srcId="{091FF8C8-6138-482D-A48A-7BCB4AD9DE07}" destId="{00C5652A-AE0F-0C45-990F-A05236743CA7}" srcOrd="5" destOrd="0" parTransId="{C67112B1-C67E-3F48-9516-F2492AAACFD3}" sibTransId="{3FBE572E-6114-CE4E-95FF-8C61D84F86A6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36F1A037-01EE-4CEA-9B64-2A3BFC8EC838}" type="presOf" srcId="{0E405BBF-6C69-4650-92E7-C39871C8615D}" destId="{39C43F4E-F3C3-4756-BC8B-18B1CEDAA850}" srcOrd="0" destOrd="2" presId="urn:microsoft.com/office/officeart/2005/8/layout/chevron2"/>
    <dgm:cxn modelId="{CA620498-061E-2E4C-9989-9829EA9E3344}" srcId="{091FF8C8-6138-482D-A48A-7BCB4AD9DE07}" destId="{BEF7D19A-7E27-BF4F-9BDE-759536D68807}" srcOrd="6" destOrd="0" parTransId="{B1137549-0D07-E94A-A930-A80FD5815B92}" sibTransId="{8C2CB146-C99E-D744-9A54-15AF38BD7AC5}"/>
    <dgm:cxn modelId="{5C131F9B-E95C-401F-87DB-E1D1B60197E2}" srcId="{091FF8C8-6138-482D-A48A-7BCB4AD9DE07}" destId="{66435483-7900-4748-A98E-5779ED9F063A}" srcOrd="4" destOrd="0" parTransId="{84F78FE5-9413-4FDB-9475-2A3199031D7B}" sibTransId="{9A7ED397-7F77-4475-9B71-147D4B53DC65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98189EAC-C1DF-487F-9891-5BA20609FC62}" type="presOf" srcId="{2AD82161-3848-428C-A678-C4FE43BF1AB5}" destId="{6FC5D01E-A6F5-429A-A224-7D89ADC33467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F7624C53-B776-46EC-AAA5-112F309CCF3F}" type="presOf" srcId="{1A9A65F5-24F6-43D4-A7D2-3A7B507D1C6F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Introductions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Approval of previous meeting minutes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Set next meeting date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Program Updates  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Impact of COVID on CTEC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Spring Quarter Online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MTAs and Help Desk  on hold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Fall and Summer: Online &amp; Hybrid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Clark Budget Impacts on CTEC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Review of Program for 20-21 catalog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Industry Feedback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2242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 Questions for Industry:  How should CTEC respond and how should students prepare and  </a:t>
          </a:r>
          <a:br>
            <a:rPr lang="en-US" sz="700" kern="1200"/>
          </a:br>
          <a:r>
            <a:rPr lang="en-US" sz="700" kern="1200"/>
            <a:t>respond to pandemic </a:t>
          </a:r>
          <a:br>
            <a:rPr lang="en-US" sz="700" kern="1200"/>
          </a:br>
          <a:r>
            <a:rPr lang="en-US" sz="700" kern="1200"/>
            <a:t/>
          </a:r>
          <a:br>
            <a:rPr lang="en-US" sz="700" kern="1200"/>
          </a:br>
          <a:endParaRPr lang="en-US" sz="700" b="1" kern="1200">
            <a:solidFill>
              <a:schemeClr val="tx2"/>
            </a:solidFill>
          </a:endParaRPr>
        </a:p>
      </dsp:txBody>
      <dsp:txXfrm rot="-5400000">
        <a:off x="1028341" y="2631243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Program Leadership Transiton for 20-21 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Staffing Issues </a:t>
          </a:r>
          <a:endParaRPr lang="en-US" sz="700" b="1" kern="1200">
            <a:solidFill>
              <a:schemeClr val="tx2"/>
            </a:solidFill>
          </a:endParaRP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 Overview of Advisory Matters and Status </a:t>
          </a: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 Membership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  Goals for 2020-2021 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5FEA-FFEE-4E76-9CBD-194CE076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2020-05-07T16:44:00Z</dcterms:created>
  <dcterms:modified xsi:type="dcterms:W3CDTF">2020-05-07T16:44:00Z</dcterms:modified>
</cp:coreProperties>
</file>