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6C4C60" w:rsidRPr="006C4C60">
                              <w:rPr>
                                <w:b/>
                                <w:color w:val="002060"/>
                                <w:sz w:val="24"/>
                              </w:rPr>
                              <w:t>CTEC Advisory Committee Meeting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C4C60" w:rsidRPr="006C4C60">
                              <w:rPr>
                                <w:b/>
                                <w:color w:val="002060"/>
                                <w:sz w:val="24"/>
                              </w:rPr>
                              <w:t>Friday, March 19</w:t>
                            </w:r>
                            <w:r w:rsidR="006C4C60" w:rsidRPr="006C4C60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C4C60" w:rsidRPr="006C4C60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A3A1E">
                              <w:rPr>
                                <w:b/>
                                <w:color w:val="002060"/>
                                <w:sz w:val="24"/>
                              </w:rPr>
                              <w:t>9:30-11:00am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C4C60" w:rsidRPr="006C4C60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6C4C60" w:rsidRPr="006C4C60">
                        <w:rPr>
                          <w:b/>
                          <w:color w:val="002060"/>
                          <w:sz w:val="24"/>
                        </w:rPr>
                        <w:t>CTEC Advisory Committee Meeting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C4C60" w:rsidRPr="006C4C60">
                        <w:rPr>
                          <w:b/>
                          <w:color w:val="002060"/>
                          <w:sz w:val="24"/>
                        </w:rPr>
                        <w:t>Friday, March 19</w:t>
                      </w:r>
                      <w:r w:rsidR="006C4C60" w:rsidRPr="006C4C60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6C4C60" w:rsidRPr="006C4C60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A3A1E">
                        <w:rPr>
                          <w:b/>
                          <w:color w:val="002060"/>
                          <w:sz w:val="24"/>
                        </w:rPr>
                        <w:t>9:30-11:00am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C4C60" w:rsidRPr="006C4C60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D17A5"/>
    <w:rsid w:val="00243D77"/>
    <w:rsid w:val="004963F8"/>
    <w:rsid w:val="004B3027"/>
    <w:rsid w:val="0056070E"/>
    <w:rsid w:val="00643CCF"/>
    <w:rsid w:val="00692D39"/>
    <w:rsid w:val="006C147A"/>
    <w:rsid w:val="006C4C60"/>
    <w:rsid w:val="006D76E1"/>
    <w:rsid w:val="006F2E5B"/>
    <w:rsid w:val="00975D36"/>
    <w:rsid w:val="009F5EFE"/>
    <w:rsid w:val="00AC4887"/>
    <w:rsid w:val="00BA48D4"/>
    <w:rsid w:val="00DA3A1E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04E5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Career Launch - Hiring Students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Combine Security Classes (CTEC 133 + 233)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MTAs coming to an end but testing will still be avialable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Getting New Members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075B2EC6-2EAC-4B58-BBD2-C4DE4931BF47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What could take its place?</a:t>
          </a:r>
        </a:p>
      </dgm:t>
    </dgm:pt>
    <dgm:pt modelId="{30CC03BE-756D-4132-A902-4DCB69470BE1}" type="parTrans" cxnId="{9997B064-FA34-43DB-B868-2D725E370B6F}">
      <dgm:prSet/>
      <dgm:spPr/>
    </dgm:pt>
    <dgm:pt modelId="{18EDC5F4-FAA5-4FF5-A594-18E59AC0098D}" type="sibTrans" cxnId="{9997B064-FA34-43DB-B868-2D725E370B6F}">
      <dgm:prSet/>
      <dgm:spPr/>
    </dgm:pt>
    <dgm:pt modelId="{B9CBA94F-4AED-484E-92DB-E75F3632A04F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MTA vouchers will be sold thru 7/31/21</a:t>
          </a:r>
        </a:p>
      </dgm:t>
    </dgm:pt>
    <dgm:pt modelId="{9835CE03-5D4C-40E1-8811-06D4EA7243C0}" type="parTrans" cxnId="{5EC814F3-5857-4485-8614-C33D35619BC0}">
      <dgm:prSet/>
      <dgm:spPr/>
    </dgm:pt>
    <dgm:pt modelId="{7164B35B-4120-4970-8C20-2139173DB065}" type="sibTrans" cxnId="{5EC814F3-5857-4485-8614-C33D35619BC0}">
      <dgm:prSet/>
      <dgm:spPr/>
    </dgm:pt>
    <dgm:pt modelId="{D8BF896E-8C7C-44DA-B8CF-687DBC5579AF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Good through 6/31/22</a:t>
          </a:r>
        </a:p>
      </dgm:t>
    </dgm:pt>
    <dgm:pt modelId="{78754C87-AA93-41D8-8282-0CD81E26A45A}" type="parTrans" cxnId="{5365DE59-4794-4EF1-A2F1-B8840D764BDF}">
      <dgm:prSet/>
      <dgm:spPr/>
    </dgm:pt>
    <dgm:pt modelId="{AFBB5EB5-3004-4DBC-84A6-E06B0007C440}" type="sibTrans" cxnId="{5365DE59-4794-4EF1-A2F1-B8840D764BDF}">
      <dgm:prSet/>
      <dgm:spPr/>
    </dgm:pt>
    <dgm:pt modelId="{1B8C9D8E-2C9F-430E-95D9-75C6CEF3F6A3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Certiport will pick up the test after 6/31/22, just no MTA associated with them but Microsoft will be implied (ex - Windows OS Fundamentals </a:t>
          </a:r>
        </a:p>
      </dgm:t>
    </dgm:pt>
    <dgm:pt modelId="{84B2602A-B415-4B11-A7A4-4EC9EFA28BF8}" type="parTrans" cxnId="{25FB4B6E-BB12-4431-B22A-C854A05158FA}">
      <dgm:prSet/>
      <dgm:spPr/>
    </dgm:pt>
    <dgm:pt modelId="{66A50978-1C42-42D3-B8C4-A62D064C3BB5}" type="sibTrans" cxnId="{25FB4B6E-BB12-4431-B22A-C854A05158FA}">
      <dgm:prSet/>
      <dgm:spPr/>
    </dgm:pt>
    <dgm:pt modelId="{AC6389E8-F5EC-41BD-9504-3234531832C5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CTEC 145 Status </a:t>
          </a:r>
        </a:p>
      </dgm:t>
    </dgm:pt>
    <dgm:pt modelId="{136879F9-BBE9-44A9-ADB3-B6307D439928}" type="parTrans" cxnId="{9D9C0706-4007-4C36-AD5C-48275BDB5F68}">
      <dgm:prSet/>
      <dgm:spPr/>
    </dgm:pt>
    <dgm:pt modelId="{FAF6F353-C71F-4DDA-B0CD-4B277189122A}" type="sibTrans" cxnId="{9D9C0706-4007-4C36-AD5C-48275BDB5F68}">
      <dgm:prSet/>
      <dgm:spPr/>
    </dgm:pt>
    <dgm:pt modelId="{41BE9C04-498E-42CD-9034-84FDDC3CD2C2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6B52408C-4625-450C-B962-82B93C4E9901}" type="parTrans" cxnId="{681B5854-589F-4EFE-A59D-09B0E96572BE}">
      <dgm:prSet/>
      <dgm:spPr/>
    </dgm:pt>
    <dgm:pt modelId="{19B1DB30-246C-4268-ADAC-0FC5057B633B}" type="sibTrans" cxnId="{681B5854-589F-4EFE-A59D-09B0E96572BE}">
      <dgm:prSet/>
      <dgm:spPr/>
    </dgm:pt>
    <dgm:pt modelId="{7728D63B-B142-42D6-8E56-E10C87920B38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Aplied Cloud Degree Exploration </a:t>
          </a:r>
        </a:p>
      </dgm:t>
    </dgm:pt>
    <dgm:pt modelId="{E206661B-D1A5-4B79-B8E9-79D3E8506F18}" type="parTrans" cxnId="{0DD8782A-2371-46F7-8E06-75458EC99130}">
      <dgm:prSet/>
      <dgm:spPr/>
    </dgm:pt>
    <dgm:pt modelId="{262B5313-E709-48A1-81F4-D8C50037AA93}" type="sibTrans" cxnId="{0DD8782A-2371-46F7-8E06-75458EC9913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0DD8782A-2371-46F7-8E06-75458EC99130}" srcId="{591F15E3-932E-4B4C-9E30-D153813EC974}" destId="{7728D63B-B142-42D6-8E56-E10C87920B38}" srcOrd="2" destOrd="0" parTransId="{E206661B-D1A5-4B79-B8E9-79D3E8506F18}" sibTransId="{262B5313-E709-48A1-81F4-D8C50037AA93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D159955E-195E-4A6F-AC3E-373339BA99DE}" type="presOf" srcId="{075B2EC6-2EAC-4B58-BBD2-C4DE4931BF47}" destId="{6FC5D01E-A6F5-429A-A224-7D89ADC33467}" srcOrd="0" destOrd="1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CFD7EFE2-0B0E-4BBB-B97A-E7AA7DB3E4A6}" type="presOf" srcId="{AC6389E8-F5EC-41BD-9504-3234531832C5}" destId="{6FC5D01E-A6F5-429A-A224-7D89ADC33467}" srcOrd="0" destOrd="2" presId="urn:microsoft.com/office/officeart/2005/8/layout/chevron2"/>
    <dgm:cxn modelId="{9D9C0706-4007-4C36-AD5C-48275BDB5F68}" srcId="{591F15E3-932E-4B4C-9E30-D153813EC974}" destId="{AC6389E8-F5EC-41BD-9504-3234531832C5}" srcOrd="1" destOrd="0" parTransId="{136879F9-BBE9-44A9-ADB3-B6307D439928}" sibTransId="{FAF6F353-C71F-4DDA-B0CD-4B277189122A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9997B064-FA34-43DB-B868-2D725E370B6F}" srcId="{89765614-4658-496A-9278-209F2203F336}" destId="{075B2EC6-2EAC-4B58-BBD2-C4DE4931BF47}" srcOrd="0" destOrd="0" parTransId="{30CC03BE-756D-4132-A902-4DCB69470BE1}" sibTransId="{18EDC5F4-FAA5-4FF5-A594-18E59AC0098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88962F29-6139-4E50-9D28-C16DB4B490B2}" type="presOf" srcId="{D8BF896E-8C7C-44DA-B8CF-687DBC5579AF}" destId="{3254FC70-3A29-42BE-B134-91D011129504}" srcOrd="0" destOrd="2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681B5854-589F-4EFE-A59D-09B0E96572BE}" srcId="{00163C60-068D-4ED2-A088-E34E503E2245}" destId="{41BE9C04-498E-42CD-9034-84FDDC3CD2C2}" srcOrd="1" destOrd="0" parTransId="{6B52408C-4625-450C-B962-82B93C4E9901}" sibTransId="{19B1DB30-246C-4268-ADAC-0FC5057B633B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4816152-8E42-42C3-A5CD-D28D3CE44920}" type="presOf" srcId="{B9CBA94F-4AED-484E-92DB-E75F3632A04F}" destId="{3254FC70-3A29-42BE-B134-91D011129504}" srcOrd="0" destOrd="1" presId="urn:microsoft.com/office/officeart/2005/8/layout/chevron2"/>
    <dgm:cxn modelId="{27E76E20-6C56-4F11-8743-B055A6D73AB0}" type="presOf" srcId="{41BE9C04-498E-42CD-9034-84FDDC3CD2C2}" destId="{39C43F4E-F3C3-4756-BC8B-18B1CEDAA85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5365DE59-4794-4EF1-A2F1-B8840D764BDF}" srcId="{D6304648-711C-4247-AA61-AD4D2DE2873D}" destId="{D8BF896E-8C7C-44DA-B8CF-687DBC5579AF}" srcOrd="1" destOrd="0" parTransId="{78754C87-AA93-41D8-8282-0CD81E26A45A}" sibTransId="{AFBB5EB5-3004-4DBC-84A6-E06B0007C440}"/>
    <dgm:cxn modelId="{5EC814F3-5857-4485-8614-C33D35619BC0}" srcId="{D6304648-711C-4247-AA61-AD4D2DE2873D}" destId="{B9CBA94F-4AED-484E-92DB-E75F3632A04F}" srcOrd="0" destOrd="0" parTransId="{9835CE03-5D4C-40E1-8811-06D4EA7243C0}" sibTransId="{7164B35B-4120-4970-8C20-2139173DB065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25FB4B6E-BB12-4431-B22A-C854A05158FA}" srcId="{D6304648-711C-4247-AA61-AD4D2DE2873D}" destId="{1B8C9D8E-2C9F-430E-95D9-75C6CEF3F6A3}" srcOrd="2" destOrd="0" parTransId="{84B2602A-B415-4B11-A7A4-4EC9EFA28BF8}" sibTransId="{66A50978-1C42-42D3-B8C4-A62D064C3BB5}"/>
    <dgm:cxn modelId="{26E92E06-B01E-4D36-A15B-1EBBA8C334CE}" type="presOf" srcId="{1B8C9D8E-2C9F-430E-95D9-75C6CEF3F6A3}" destId="{3254FC70-3A29-42BE-B134-91D011129504}" srcOrd="0" destOrd="3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67BD16AB-7D06-4C03-8BEC-97E4A220C989}" type="presOf" srcId="{7728D63B-B142-42D6-8E56-E10C87920B38}" destId="{6FC5D01E-A6F5-429A-A224-7D89ADC33467}" srcOrd="0" destOrd="3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Career Launch - Hiring Students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Combine Security Classes (CTEC 133 + 233)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What could take its place?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CTEC 145 Status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Aplied Cloud Degree Exploration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MTAs coming to an end but testing will still be avialable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MTA vouchers will be sold thru 7/31/21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Good through 6/31/22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Certiport will pick up the test after 6/31/22, just no MTA associated with them but Microsoft will be implied (ex - Windows OS Fundamentals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Getting New Members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2021-03-18T18:22:00Z</dcterms:created>
  <dcterms:modified xsi:type="dcterms:W3CDTF">2021-03-22T17:51:00Z</dcterms:modified>
</cp:coreProperties>
</file>