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494723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Computer Technology (CTEC) </w:t>
                            </w:r>
                            <w:r w:rsidR="00017274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 Meeting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017274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17274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>Friday, February 7</w:t>
                            </w:r>
                            <w:r w:rsidR="00017274" w:rsidRPr="00017274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17274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17274">
                              <w:rPr>
                                <w:color w:val="002060"/>
                                <w:sz w:val="24"/>
                              </w:rPr>
                              <w:t xml:space="preserve"> 8</w:t>
                            </w:r>
                            <w:r w:rsidR="00017274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:00-9:30am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1782C" w:rsidRPr="00017274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494723" w:rsidRPr="00017274">
                        <w:rPr>
                          <w:b/>
                          <w:color w:val="002060"/>
                          <w:sz w:val="24"/>
                        </w:rPr>
                        <w:t xml:space="preserve">Computer Technology (CTEC) </w:t>
                      </w:r>
                      <w:r w:rsidR="00017274" w:rsidRPr="00017274">
                        <w:rPr>
                          <w:b/>
                          <w:color w:val="002060"/>
                          <w:sz w:val="24"/>
                        </w:rPr>
                        <w:t>Advisory Committee Meeting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017274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17274" w:rsidRPr="00017274">
                        <w:rPr>
                          <w:b/>
                          <w:color w:val="002060"/>
                          <w:sz w:val="24"/>
                        </w:rPr>
                        <w:t>Friday, February 7</w:t>
                      </w:r>
                      <w:r w:rsidR="00017274" w:rsidRPr="00017274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017274" w:rsidRPr="00017274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17274">
                        <w:rPr>
                          <w:color w:val="002060"/>
                          <w:sz w:val="24"/>
                        </w:rPr>
                        <w:t xml:space="preserve"> 8</w:t>
                      </w:r>
                      <w:r w:rsidR="00017274" w:rsidRPr="00017274">
                        <w:rPr>
                          <w:b/>
                          <w:color w:val="002060"/>
                          <w:sz w:val="24"/>
                        </w:rPr>
                        <w:t xml:space="preserve">:00-9:30am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1782C" w:rsidRPr="00017274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D1782C">
                              <w:t xml:space="preserve"> Primarily informational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D1782C">
                        <w:t xml:space="preserve"> Primarily informational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 Informational with feedback request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D1782C">
                        <w:t xml:space="preserve">  Informational with feedback request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Informational with feedback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D1782C">
                        <w:t xml:space="preserve"> Informational with feedback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Discussion and feedback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D1782C">
                        <w:t xml:space="preserve"> Discussion and feedback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Presentation with Feedback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D1782C">
                              <w:t xml:space="preserve"> Voting items—final consideration of 20-21 catalog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D1782C">
                        <w:t xml:space="preserve"> Presentation with Feedback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D1782C">
                        <w:t xml:space="preserve"> Voting items—final consideration of 20-21 catalog items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DA" w:rsidRDefault="00ED0FDA" w:rsidP="00AC4887">
      <w:pPr>
        <w:spacing w:after="0" w:line="240" w:lineRule="auto"/>
      </w:pPr>
      <w:r>
        <w:separator/>
      </w:r>
    </w:p>
  </w:endnote>
  <w:endnote w:type="continuationSeparator" w:id="0">
    <w:p w:rsidR="00ED0FDA" w:rsidRDefault="00ED0FD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DA" w:rsidRDefault="00ED0FDA" w:rsidP="00AC4887">
      <w:pPr>
        <w:spacing w:after="0" w:line="240" w:lineRule="auto"/>
      </w:pPr>
      <w:r>
        <w:separator/>
      </w:r>
    </w:p>
  </w:footnote>
  <w:footnote w:type="continuationSeparator" w:id="0">
    <w:p w:rsidR="00ED0FDA" w:rsidRDefault="00ED0FD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17274"/>
    <w:rsid w:val="00020E38"/>
    <w:rsid w:val="000347E8"/>
    <w:rsid w:val="00494723"/>
    <w:rsid w:val="004963F8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BD66DF"/>
    <w:rsid w:val="00D1782C"/>
    <w:rsid w:val="00E4085C"/>
    <w:rsid w:val="00E85417"/>
    <w:rsid w:val="00ED0FD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ECF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15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Program Updates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</a:t>
          </a:r>
        </a:p>
        <a:p>
          <a:r>
            <a:rPr lang="en-US"/>
            <a:t>20 minutes 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Revisit Program Approval from October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20 minutes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Program Leadership Transiton for 20-21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Overview of Advisory Matters and Status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A9A65F5-24F6-43D4-A7D2-3A7B507D1C6F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Web Development Tenure Position Search</a:t>
          </a:r>
        </a:p>
      </dgm:t>
    </dgm:pt>
    <dgm:pt modelId="{3FCC9E91-D490-4C72-B329-DEBA785E0DFC}" type="parTrans" cxnId="{1AB0B2F9-3C4D-4D26-B775-942A604B1B0B}">
      <dgm:prSet/>
      <dgm:spPr/>
      <dgm:t>
        <a:bodyPr/>
        <a:lstStyle/>
        <a:p>
          <a:endParaRPr lang="en-US"/>
        </a:p>
      </dgm:t>
    </dgm:pt>
    <dgm:pt modelId="{F67F3E41-3333-49B1-B079-FC505B73B32D}" type="sibTrans" cxnId="{1AB0B2F9-3C4D-4D26-B775-942A604B1B0B}">
      <dgm:prSet/>
      <dgm:spPr/>
      <dgm:t>
        <a:bodyPr/>
        <a:lstStyle/>
        <a:p>
          <a:endParaRPr lang="en-US"/>
        </a:p>
      </dgm:t>
    </dgm:pt>
    <dgm:pt modelId="{66435483-7900-4748-A98E-5779ED9F063A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Second Year Security Course Sequence </a:t>
          </a:r>
        </a:p>
      </dgm:t>
    </dgm:pt>
    <dgm:pt modelId="{84F78FE5-9413-4FDB-9475-2A3199031D7B}" type="parTrans" cxnId="{5C131F9B-E95C-401F-87DB-E1D1B60197E2}">
      <dgm:prSet/>
      <dgm:spPr/>
      <dgm:t>
        <a:bodyPr/>
        <a:lstStyle/>
        <a:p>
          <a:endParaRPr lang="en-US"/>
        </a:p>
      </dgm:t>
    </dgm:pt>
    <dgm:pt modelId="{9A7ED397-7F77-4475-9B71-147D4B53DC65}" type="sibTrans" cxnId="{5C131F9B-E95C-401F-87DB-E1D1B60197E2}">
      <dgm:prSet/>
      <dgm:spPr/>
      <dgm:t>
        <a:bodyPr/>
        <a:lstStyle/>
        <a:p>
          <a:endParaRPr lang="en-US"/>
        </a:p>
      </dgm:t>
    </dgm:pt>
    <dgm:pt modelId="{E08ECAE1-11F1-4ECB-9B67-141D7A661304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Need for additional Instructors  </a:t>
          </a:r>
        </a:p>
      </dgm:t>
    </dgm:pt>
    <dgm:pt modelId="{5ECF1AC9-C9D6-457E-9D11-F0ADC5203CB8}" type="parTrans" cxnId="{B0CD3F3B-11DF-463A-9584-81D1EB19F7B9}">
      <dgm:prSet/>
      <dgm:spPr/>
      <dgm:t>
        <a:bodyPr/>
        <a:lstStyle/>
        <a:p>
          <a:endParaRPr lang="en-US"/>
        </a:p>
      </dgm:t>
    </dgm:pt>
    <dgm:pt modelId="{3839F098-526E-4ABE-9E9C-8E6DCFE4BD75}" type="sibTrans" cxnId="{B0CD3F3B-11DF-463A-9584-81D1EB19F7B9}">
      <dgm:prSet/>
      <dgm:spPr/>
      <dgm:t>
        <a:bodyPr/>
        <a:lstStyle/>
        <a:p>
          <a:endParaRPr lang="en-US"/>
        </a:p>
      </dgm:t>
    </dgm:pt>
    <dgm:pt modelId="{A281707D-CAD2-4D36-AC11-E41D1866BB92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HDEV 200  dropped and incorportated into CTEC 293 and 271</a:t>
          </a:r>
        </a:p>
      </dgm:t>
    </dgm:pt>
    <dgm:pt modelId="{A471D35B-A926-4FB9-AB79-12B8369DB6F1}" type="parTrans" cxnId="{61911AA0-5B05-48C4-A286-E3F9B61748B6}">
      <dgm:prSet/>
      <dgm:spPr/>
      <dgm:t>
        <a:bodyPr/>
        <a:lstStyle/>
        <a:p>
          <a:endParaRPr lang="en-US"/>
        </a:p>
      </dgm:t>
    </dgm:pt>
    <dgm:pt modelId="{631F0ED4-7E5E-47C5-9EFB-4C8EE4425388}" type="sibTrans" cxnId="{61911AA0-5B05-48C4-A286-E3F9B61748B6}">
      <dgm:prSet/>
      <dgm:spPr/>
      <dgm:t>
        <a:bodyPr/>
        <a:lstStyle/>
        <a:p>
          <a:endParaRPr lang="en-US"/>
        </a:p>
      </dgm:t>
    </dgm:pt>
    <dgm:pt modelId="{0A8277A4-408E-4F6E-87A1-E0A98695BDD3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Update on CTEC 275 Emerging Technology </a:t>
          </a:r>
        </a:p>
      </dgm:t>
    </dgm:pt>
    <dgm:pt modelId="{72E044CC-4F45-4EF6-AC1A-713997EA5D1C}" type="parTrans" cxnId="{341BE93B-63BE-451F-AFF2-9B357C46D16A}">
      <dgm:prSet/>
      <dgm:spPr/>
      <dgm:t>
        <a:bodyPr/>
        <a:lstStyle/>
        <a:p>
          <a:endParaRPr lang="en-US"/>
        </a:p>
      </dgm:t>
    </dgm:pt>
    <dgm:pt modelId="{BB8F1551-5928-4F35-9FA9-E40B19090CF9}" type="sibTrans" cxnId="{341BE93B-63BE-451F-AFF2-9B357C46D16A}">
      <dgm:prSet/>
      <dgm:spPr/>
      <dgm:t>
        <a:bodyPr/>
        <a:lstStyle/>
        <a:p>
          <a:endParaRPr lang="en-US"/>
        </a:p>
      </dgm:t>
    </dgm:pt>
    <dgm:pt modelId="{54DBF556-0A60-4C50-99CC-099360B93191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Finalizing Curricula for 20-21 catalog </a:t>
          </a:r>
        </a:p>
      </dgm:t>
    </dgm:pt>
    <dgm:pt modelId="{68F639ED-B25F-4A55-9890-689F66E1197A}" type="parTrans" cxnId="{9B73C9CA-BCB3-48A4-BB6C-B6A6EB438798}">
      <dgm:prSet/>
      <dgm:spPr/>
      <dgm:t>
        <a:bodyPr/>
        <a:lstStyle/>
        <a:p>
          <a:endParaRPr lang="en-US"/>
        </a:p>
      </dgm:t>
    </dgm:pt>
    <dgm:pt modelId="{57D1A592-23AA-4B74-A428-8B1B649D090D}" type="sibTrans" cxnId="{9B73C9CA-BCB3-48A4-BB6C-B6A6EB438798}">
      <dgm:prSet/>
      <dgm:spPr/>
      <dgm:t>
        <a:bodyPr/>
        <a:lstStyle/>
        <a:p>
          <a:endParaRPr lang="en-US"/>
        </a:p>
      </dgm:t>
    </dgm:pt>
    <dgm:pt modelId="{4DB360DF-3342-44C2-B1E5-D64508BD7C32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Highlights and goals  for 20-21 planning and beyond</a:t>
          </a:r>
        </a:p>
      </dgm:t>
    </dgm:pt>
    <dgm:pt modelId="{3955FC4F-023B-4CCA-A8CE-9E1740A9E28F}" type="parTrans" cxnId="{C81904D1-0D7A-49D0-9B36-803D69BB4F0A}">
      <dgm:prSet/>
      <dgm:spPr/>
      <dgm:t>
        <a:bodyPr/>
        <a:lstStyle/>
        <a:p>
          <a:endParaRPr lang="en-US"/>
        </a:p>
      </dgm:t>
    </dgm:pt>
    <dgm:pt modelId="{E04909A1-A361-4462-85D7-D5025819F7D3}" type="sibTrans" cxnId="{C81904D1-0D7A-49D0-9B36-803D69BB4F0A}">
      <dgm:prSet/>
      <dgm:spPr/>
      <dgm:t>
        <a:bodyPr/>
        <a:lstStyle/>
        <a:p>
          <a:endParaRPr lang="en-US"/>
        </a:p>
      </dgm:t>
    </dgm:pt>
    <dgm:pt modelId="{0E405BBF-6C69-4650-92E7-C39871C8615D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Membership</a:t>
          </a:r>
        </a:p>
      </dgm:t>
    </dgm:pt>
    <dgm:pt modelId="{1A738AF1-AD4B-4C38-88B5-188DCCCB2198}" type="parTrans" cxnId="{FE4F9760-3C82-453A-B39F-ABD1F7A08778}">
      <dgm:prSet/>
      <dgm:spPr/>
      <dgm:t>
        <a:bodyPr/>
        <a:lstStyle/>
        <a:p>
          <a:endParaRPr lang="en-US"/>
        </a:p>
      </dgm:t>
    </dgm:pt>
    <dgm:pt modelId="{13C2A531-7ABC-4217-9DF5-8B029DC29CCD}" type="sibTrans" cxnId="{FE4F9760-3C82-453A-B39F-ABD1F7A08778}">
      <dgm:prSet/>
      <dgm:spPr/>
      <dgm:t>
        <a:bodyPr/>
        <a:lstStyle/>
        <a:p>
          <a:endParaRPr lang="en-US"/>
        </a:p>
      </dgm:t>
    </dgm:pt>
    <dgm:pt modelId="{012AE50F-F1F4-4D04-937E-E861D4D5EA6E}">
      <dgm:prSet/>
      <dgm:spPr/>
      <dgm:t>
        <a:bodyPr/>
        <a:lstStyle/>
        <a:p>
          <a:r>
            <a:rPr lang="en-US" b="0">
              <a:solidFill>
                <a:srgbClr val="002060"/>
              </a:solidFill>
            </a:rPr>
            <a:t>Goals for 2020-2021 </a:t>
          </a:r>
        </a:p>
      </dgm:t>
    </dgm:pt>
    <dgm:pt modelId="{ACCA9B82-1512-4433-A580-11F3B7EACBA5}" type="parTrans" cxnId="{9972D6DB-90D6-4CE6-A80C-CA4FF6147621}">
      <dgm:prSet/>
      <dgm:spPr/>
      <dgm:t>
        <a:bodyPr/>
        <a:lstStyle/>
        <a:p>
          <a:endParaRPr lang="en-US"/>
        </a:p>
      </dgm:t>
    </dgm:pt>
    <dgm:pt modelId="{EBF738A5-C506-4790-92E0-37371B3581CD}" type="sibTrans" cxnId="{9972D6DB-90D6-4CE6-A80C-CA4FF6147621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4F9760-3C82-453A-B39F-ABD1F7A08778}" srcId="{9AC60DA3-0D53-4762-8692-B39092617F75}" destId="{0E405BBF-6C69-4650-92E7-C39871C8615D}" srcOrd="0" destOrd="0" parTransId="{1A738AF1-AD4B-4C38-88B5-188DCCCB2198}" sibTransId="{13C2A531-7ABC-4217-9DF5-8B029DC29CCD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FEC9321B-A285-4618-909D-F1ACC28FD4EB}" type="presOf" srcId="{E08ECAE1-11F1-4ECB-9B67-141D7A661304}" destId="{1EF62C01-0156-4468-BC5B-2900BBD37D44}" srcOrd="0" destOrd="2" presId="urn:microsoft.com/office/officeart/2005/8/layout/chevron2"/>
    <dgm:cxn modelId="{2A056EE5-42FF-416D-9471-0532035D6E7B}" type="presOf" srcId="{012AE50F-F1F4-4D04-937E-E861D4D5EA6E}" destId="{39C43F4E-F3C3-4756-BC8B-18B1CEDAA850}" srcOrd="0" destOrd="2" presId="urn:microsoft.com/office/officeart/2005/8/layout/chevron2"/>
    <dgm:cxn modelId="{2D5BB79E-606A-4A72-86C2-39DD31B6D596}" type="presOf" srcId="{66435483-7900-4748-A98E-5779ED9F063A}" destId="{1EF62C01-0156-4468-BC5B-2900BBD37D44}" srcOrd="0" destOrd="3" presId="urn:microsoft.com/office/officeart/2005/8/layout/chevron2"/>
    <dgm:cxn modelId="{61911AA0-5B05-48C4-A286-E3F9B61748B6}" srcId="{89765614-4658-496A-9278-209F2203F336}" destId="{A281707D-CAD2-4D36-AC11-E41D1866BB92}" srcOrd="0" destOrd="0" parTransId="{A471D35B-A926-4FB9-AB79-12B8369DB6F1}" sibTransId="{631F0ED4-7E5E-47C5-9EFB-4C8EE442538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77504E6-CD41-4998-81C2-1356A20F016E}" type="presOf" srcId="{4DB360DF-3342-44C2-B1E5-D64508BD7C32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B0CD3F3B-11DF-463A-9584-81D1EB19F7B9}" srcId="{ADAD486B-CE2A-4C46-A3F5-1E590E2E08B6}" destId="{E08ECAE1-11F1-4ECB-9B67-141D7A661304}" srcOrd="1" destOrd="0" parTransId="{5ECF1AC9-C9D6-457E-9D11-F0ADC5203CB8}" sibTransId="{3839F098-526E-4ABE-9E9C-8E6DCFE4BD75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972D6DB-90D6-4CE6-A80C-CA4FF6147621}" srcId="{9AC60DA3-0D53-4762-8692-B39092617F75}" destId="{012AE50F-F1F4-4D04-937E-E861D4D5EA6E}" srcOrd="1" destOrd="0" parTransId="{ACCA9B82-1512-4433-A580-11F3B7EACBA5}" sibTransId="{EBF738A5-C506-4790-92E0-37371B3581CD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B73C9CA-BCB3-48A4-BB6C-B6A6EB438798}" srcId="{89765614-4658-496A-9278-209F2203F336}" destId="{54DBF556-0A60-4C50-99CC-099360B93191}" srcOrd="2" destOrd="0" parTransId="{68F639ED-B25F-4A55-9890-689F66E1197A}" sibTransId="{57D1A592-23AA-4B74-A428-8B1B649D090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AB0B2F9-3C4D-4D26-B775-942A604B1B0B}" srcId="{ADAD486B-CE2A-4C46-A3F5-1E590E2E08B6}" destId="{1A9A65F5-24F6-43D4-A7D2-3A7B507D1C6F}" srcOrd="0" destOrd="0" parTransId="{3FCC9E91-D490-4C72-B329-DEBA785E0DFC}" sibTransId="{F67F3E41-3333-49B1-B079-FC505B73B32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41BE93B-63BE-451F-AFF2-9B357C46D16A}" srcId="{89765614-4658-496A-9278-209F2203F336}" destId="{0A8277A4-408E-4F6E-87A1-E0A98695BDD3}" srcOrd="1" destOrd="0" parTransId="{72E044CC-4F45-4EF6-AC1A-713997EA5D1C}" sibTransId="{BB8F1551-5928-4F35-9FA9-E40B19090CF9}"/>
    <dgm:cxn modelId="{81BA2611-2079-4F1E-A8C6-4624D339B2FF}" type="presOf" srcId="{0A8277A4-408E-4F6E-87A1-E0A98695BDD3}" destId="{6FC5D01E-A6F5-429A-A224-7D89ADC33467}" srcOrd="0" destOrd="2" presId="urn:microsoft.com/office/officeart/2005/8/layout/chevron2"/>
    <dgm:cxn modelId="{E4768300-D599-4232-B2C2-8905C5695187}" type="presOf" srcId="{A281707D-CAD2-4D36-AC11-E41D1866BB92}" destId="{6FC5D01E-A6F5-429A-A224-7D89ADC33467}" srcOrd="0" destOrd="1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36F1A037-01EE-4CEA-9B64-2A3BFC8EC838}" type="presOf" srcId="{0E405BBF-6C69-4650-92E7-C39871C8615D}" destId="{39C43F4E-F3C3-4756-BC8B-18B1CEDAA850}" srcOrd="0" destOrd="1" presId="urn:microsoft.com/office/officeart/2005/8/layout/chevron2"/>
    <dgm:cxn modelId="{5C131F9B-E95C-401F-87DB-E1D1B60197E2}" srcId="{ADAD486B-CE2A-4C46-A3F5-1E590E2E08B6}" destId="{66435483-7900-4748-A98E-5779ED9F063A}" srcOrd="2" destOrd="0" parTransId="{84F78FE5-9413-4FDB-9475-2A3199031D7B}" sibTransId="{9A7ED397-7F77-4475-9B71-147D4B53DC65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0F391B23-4C8B-42E4-8AB2-4A5D05B42357}" type="presOf" srcId="{54DBF556-0A60-4C50-99CC-099360B93191}" destId="{6FC5D01E-A6F5-429A-A224-7D89ADC33467}" srcOrd="0" destOrd="3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F7624C53-B776-46EC-AAA5-112F309CCF3F}" type="presOf" srcId="{1A9A65F5-24F6-43D4-A7D2-3A7B507D1C6F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81904D1-0D7A-49D0-9B36-803D69BB4F0A}" srcId="{D6304648-711C-4247-AA61-AD4D2DE2873D}" destId="{4DB360DF-3342-44C2-B1E5-D64508BD7C32}" srcOrd="0" destOrd="0" parTransId="{3955FC4F-023B-4CCA-A8CE-9E1740A9E28F}" sibTransId="{E04909A1-A361-4462-85D7-D5025819F7D3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Program Updates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Web Development Tenure Position Search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Need for additional Instructors 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Second Year Security Course Sequence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Revisit Program Approval from October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HDEV 200  dropped and incorportated into CTEC 293 and 271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Update on CTEC 275 Emerging Technology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Finalizing Curricula for 20-21 catalog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Program Leadership Transiton for 20-21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Highlights and goals  for 20-21 planning and beyond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rgbClr val="002060"/>
              </a:solidFill>
            </a:rPr>
            <a:t>Overview of Advisory Matters and Status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Membership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rgbClr val="002060"/>
              </a:solidFill>
            </a:rPr>
            <a:t>Goals for 2020-2021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B0D6-7BFD-4E94-9FED-2FC69DA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2020-01-30T22:54:00Z</dcterms:created>
  <dcterms:modified xsi:type="dcterms:W3CDTF">2020-01-30T22:54:00Z</dcterms:modified>
</cp:coreProperties>
</file>