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77777777"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6A7AA1E6" w:rsidR="00954910" w:rsidRPr="00002EBB" w:rsidRDefault="0012449F" w:rsidP="00954910">
      <w:pPr>
        <w:jc w:val="center"/>
        <w:rPr>
          <w:rFonts w:asciiTheme="minorHAnsi" w:eastAsia="Times New Roman" w:hAnsiTheme="minorHAnsi" w:cstheme="minorHAnsi"/>
          <w:b/>
          <w:sz w:val="24"/>
          <w:szCs w:val="24"/>
        </w:rPr>
      </w:pPr>
      <w:r w:rsidRPr="00002EBB">
        <w:rPr>
          <w:rFonts w:asciiTheme="minorHAnsi" w:eastAsia="Times New Roman" w:hAnsiTheme="minorHAnsi" w:cstheme="minorHAnsi"/>
          <w:b/>
          <w:sz w:val="24"/>
          <w:szCs w:val="24"/>
        </w:rPr>
        <w:t>BASTE(PEAB)-</w:t>
      </w:r>
      <w:r w:rsidR="00954910" w:rsidRPr="00002EBB">
        <w:rPr>
          <w:rFonts w:asciiTheme="minorHAnsi" w:eastAsia="Times New Roman" w:hAnsiTheme="minorHAnsi" w:cstheme="minorHAnsi"/>
          <w:b/>
          <w:sz w:val="24"/>
          <w:szCs w:val="24"/>
        </w:rPr>
        <w:t>MINUTES</w:t>
      </w:r>
    </w:p>
    <w:p w14:paraId="16B72FEC" w14:textId="22A3ECAD" w:rsidR="00954910" w:rsidRPr="00002EBB" w:rsidRDefault="0012449F" w:rsidP="00954910">
      <w:pPr>
        <w:jc w:val="center"/>
        <w:rPr>
          <w:rFonts w:asciiTheme="minorHAnsi" w:eastAsia="Times New Roman" w:hAnsiTheme="minorHAnsi" w:cstheme="minorHAnsi"/>
          <w:b/>
          <w:sz w:val="24"/>
          <w:szCs w:val="24"/>
        </w:rPr>
      </w:pPr>
      <w:r w:rsidRPr="00002EBB">
        <w:rPr>
          <w:rFonts w:asciiTheme="minorHAnsi" w:eastAsia="Times New Roman" w:hAnsiTheme="minorHAnsi" w:cstheme="minorHAnsi"/>
          <w:b/>
          <w:sz w:val="24"/>
          <w:szCs w:val="24"/>
        </w:rPr>
        <w:t>November 19, 2025</w:t>
      </w:r>
      <w:r w:rsidR="00462092" w:rsidRPr="00002EBB">
        <w:rPr>
          <w:rFonts w:asciiTheme="minorHAnsi" w:eastAsia="Times New Roman" w:hAnsiTheme="minorHAnsi" w:cstheme="minorHAnsi"/>
          <w:b/>
          <w:sz w:val="24"/>
          <w:szCs w:val="24"/>
        </w:rPr>
        <w:t>,</w:t>
      </w:r>
      <w:r w:rsidR="00954910" w:rsidRPr="00002EBB">
        <w:rPr>
          <w:rFonts w:asciiTheme="minorHAnsi" w:eastAsia="Times New Roman" w:hAnsiTheme="minorHAnsi" w:cstheme="minorHAnsi"/>
          <w:b/>
          <w:sz w:val="24"/>
          <w:szCs w:val="24"/>
        </w:rPr>
        <w:t xml:space="preserve"> at</w:t>
      </w:r>
      <w:r w:rsidR="007752D7" w:rsidRPr="00002EBB">
        <w:rPr>
          <w:rFonts w:asciiTheme="minorHAnsi" w:eastAsia="Times New Roman" w:hAnsiTheme="minorHAnsi" w:cstheme="minorHAnsi"/>
          <w:b/>
          <w:sz w:val="24"/>
          <w:szCs w:val="24"/>
        </w:rPr>
        <w:t xml:space="preserve"> </w:t>
      </w:r>
      <w:r w:rsidRPr="00002EBB">
        <w:rPr>
          <w:rFonts w:asciiTheme="minorHAnsi" w:eastAsia="Times New Roman" w:hAnsiTheme="minorHAnsi" w:cstheme="minorHAnsi"/>
          <w:b/>
          <w:sz w:val="24"/>
          <w:szCs w:val="24"/>
        </w:rPr>
        <w:t>4:00 PM</w:t>
      </w:r>
    </w:p>
    <w:p w14:paraId="0CB639CB" w14:textId="00DA5271" w:rsidR="00954910" w:rsidRPr="00002EBB" w:rsidRDefault="0012449F" w:rsidP="00954910">
      <w:pPr>
        <w:jc w:val="center"/>
        <w:rPr>
          <w:rFonts w:asciiTheme="minorHAnsi" w:eastAsia="Times New Roman" w:hAnsiTheme="minorHAnsi" w:cstheme="minorHAnsi"/>
          <w:b/>
          <w:sz w:val="24"/>
          <w:szCs w:val="24"/>
        </w:rPr>
      </w:pPr>
      <w:r w:rsidRPr="00002EBB">
        <w:rPr>
          <w:rFonts w:asciiTheme="minorHAnsi" w:eastAsia="Times New Roman" w:hAnsiTheme="minorHAnsi" w:cstheme="minorHAnsi"/>
          <w:b/>
          <w:sz w:val="24"/>
          <w:szCs w:val="24"/>
        </w:rPr>
        <w:t>Zoom</w:t>
      </w:r>
    </w:p>
    <w:p w14:paraId="45D3D80B" w14:textId="77777777" w:rsidR="00954910" w:rsidRPr="00002EBB" w:rsidRDefault="00954910" w:rsidP="00954910">
      <w:pPr>
        <w:jc w:val="both"/>
        <w:rPr>
          <w:rFonts w:asciiTheme="minorHAnsi" w:eastAsia="Times New Roman" w:hAnsiTheme="minorHAnsi" w:cstheme="minorHAnsi"/>
          <w:b/>
          <w:sz w:val="24"/>
          <w:szCs w:val="24"/>
        </w:rPr>
      </w:pPr>
    </w:p>
    <w:p w14:paraId="6B13F9C8" w14:textId="6A7559FC" w:rsidR="00954910" w:rsidRPr="00002EBB" w:rsidRDefault="00954910" w:rsidP="00954910">
      <w:pPr>
        <w:jc w:val="both"/>
        <w:rPr>
          <w:rFonts w:asciiTheme="minorHAnsi" w:eastAsia="Times New Roman" w:hAnsiTheme="minorHAnsi" w:cstheme="minorHAnsi"/>
          <w:sz w:val="24"/>
          <w:szCs w:val="24"/>
        </w:rPr>
      </w:pPr>
      <w:r w:rsidRPr="00002EBB">
        <w:rPr>
          <w:rFonts w:asciiTheme="minorHAnsi" w:eastAsia="Times New Roman" w:hAnsiTheme="minorHAnsi" w:cstheme="minorHAnsi"/>
          <w:b/>
          <w:sz w:val="24"/>
          <w:szCs w:val="24"/>
        </w:rPr>
        <w:t>Members Present:</w:t>
      </w:r>
      <w:r w:rsidRPr="00002EBB">
        <w:rPr>
          <w:rFonts w:asciiTheme="minorHAnsi" w:eastAsia="Times New Roman" w:hAnsiTheme="minorHAnsi" w:cstheme="minorHAnsi"/>
          <w:sz w:val="24"/>
          <w:szCs w:val="24"/>
        </w:rPr>
        <w:t xml:space="preserve"> </w:t>
      </w:r>
      <w:r w:rsidR="00150526" w:rsidRPr="00002EBB">
        <w:rPr>
          <w:rFonts w:asciiTheme="minorHAnsi" w:eastAsia="Times New Roman" w:hAnsiTheme="minorHAnsi" w:cstheme="minorHAnsi"/>
          <w:sz w:val="24"/>
          <w:szCs w:val="24"/>
        </w:rPr>
        <w:t>Amy Campbell, Special Education Teacher, Camas School District, PEAB Member; Anja Kubiniec, Early Childhood Music Educator; Katie Siewert, Career and Technical Education, Vancouver Public Schools; Elise Hoekstra, ELA Learning Resource Teacher, St Joseph Catholic School</w:t>
      </w:r>
    </w:p>
    <w:p w14:paraId="78625B0C" w14:textId="3BD88E2D" w:rsidR="00954910" w:rsidRPr="00002EBB" w:rsidRDefault="00954910" w:rsidP="00954910">
      <w:pPr>
        <w:jc w:val="both"/>
        <w:rPr>
          <w:rFonts w:asciiTheme="minorHAnsi" w:eastAsia="Times New Roman" w:hAnsiTheme="minorHAnsi" w:cstheme="minorHAnsi"/>
          <w:b/>
          <w:sz w:val="24"/>
          <w:szCs w:val="24"/>
        </w:rPr>
      </w:pPr>
      <w:r w:rsidRPr="00002EBB">
        <w:rPr>
          <w:rFonts w:asciiTheme="minorHAnsi" w:eastAsia="Times New Roman" w:hAnsiTheme="minorHAnsi" w:cstheme="minorHAnsi"/>
          <w:b/>
          <w:sz w:val="24"/>
          <w:szCs w:val="24"/>
        </w:rPr>
        <w:br/>
        <w:t xml:space="preserve">Guests: </w:t>
      </w:r>
      <w:r w:rsidR="00A00C2F" w:rsidRPr="00002EBB">
        <w:rPr>
          <w:rFonts w:asciiTheme="minorHAnsi" w:eastAsia="Times New Roman" w:hAnsiTheme="minorHAnsi" w:cstheme="minorHAnsi"/>
          <w:bCs/>
          <w:sz w:val="24"/>
          <w:szCs w:val="24"/>
        </w:rPr>
        <w:t>Dr.</w:t>
      </w:r>
      <w:r w:rsidR="00A00C2F" w:rsidRPr="00002EBB">
        <w:rPr>
          <w:rFonts w:asciiTheme="minorHAnsi" w:eastAsia="Times New Roman" w:hAnsiTheme="minorHAnsi" w:cstheme="minorHAnsi"/>
          <w:b/>
          <w:sz w:val="24"/>
          <w:szCs w:val="24"/>
        </w:rPr>
        <w:t xml:space="preserve"> </w:t>
      </w:r>
      <w:r w:rsidR="00496691" w:rsidRPr="00002EBB">
        <w:rPr>
          <w:rFonts w:asciiTheme="minorHAnsi" w:eastAsia="Times New Roman" w:hAnsiTheme="minorHAnsi" w:cstheme="minorHAnsi"/>
          <w:bCs/>
          <w:sz w:val="24"/>
          <w:szCs w:val="24"/>
        </w:rPr>
        <w:t>Christie Dudley</w:t>
      </w:r>
      <w:r w:rsidR="00496691" w:rsidRPr="00002EBB">
        <w:rPr>
          <w:rFonts w:asciiTheme="minorHAnsi" w:eastAsia="Times New Roman" w:hAnsiTheme="minorHAnsi" w:cstheme="minorHAnsi"/>
          <w:b/>
          <w:sz w:val="24"/>
          <w:szCs w:val="24"/>
        </w:rPr>
        <w:t xml:space="preserve"> </w:t>
      </w:r>
    </w:p>
    <w:p w14:paraId="704BE30D" w14:textId="77777777" w:rsidR="00954910" w:rsidRPr="00002EBB" w:rsidRDefault="00954910" w:rsidP="00954910">
      <w:pPr>
        <w:jc w:val="both"/>
        <w:rPr>
          <w:rFonts w:asciiTheme="minorHAnsi" w:eastAsia="Times New Roman" w:hAnsiTheme="minorHAnsi" w:cstheme="minorHAnsi"/>
          <w:b/>
          <w:sz w:val="24"/>
          <w:szCs w:val="24"/>
        </w:rPr>
      </w:pPr>
    </w:p>
    <w:p w14:paraId="5249E441" w14:textId="3E9F6DB7" w:rsidR="00F61306" w:rsidRPr="00002EBB" w:rsidRDefault="00954910" w:rsidP="00954910">
      <w:pPr>
        <w:jc w:val="both"/>
        <w:rPr>
          <w:rFonts w:asciiTheme="minorHAnsi" w:eastAsia="Times New Roman" w:hAnsiTheme="minorHAnsi" w:cstheme="minorHAnsi"/>
          <w:sz w:val="24"/>
          <w:szCs w:val="24"/>
        </w:rPr>
      </w:pPr>
      <w:r w:rsidRPr="00002EBB">
        <w:rPr>
          <w:rFonts w:asciiTheme="minorHAnsi" w:eastAsia="Times New Roman" w:hAnsiTheme="minorHAnsi" w:cstheme="minorHAnsi"/>
          <w:b/>
          <w:sz w:val="24"/>
          <w:szCs w:val="24"/>
        </w:rPr>
        <w:t>Members Absent</w:t>
      </w:r>
      <w:r w:rsidRPr="00002EBB">
        <w:rPr>
          <w:rFonts w:asciiTheme="minorHAnsi" w:eastAsia="Times New Roman" w:hAnsiTheme="minorHAnsi" w:cstheme="minorHAnsi"/>
          <w:sz w:val="24"/>
          <w:szCs w:val="24"/>
        </w:rPr>
        <w:t xml:space="preserve">: </w:t>
      </w:r>
    </w:p>
    <w:p w14:paraId="33FE4307" w14:textId="77777777" w:rsidR="00954910" w:rsidRPr="00002EBB" w:rsidRDefault="00954910" w:rsidP="00954910">
      <w:pPr>
        <w:pBdr>
          <w:bottom w:val="single" w:sz="6" w:space="1" w:color="auto"/>
        </w:pBdr>
        <w:jc w:val="both"/>
        <w:rPr>
          <w:rFonts w:asciiTheme="minorHAnsi" w:eastAsia="Times New Roman" w:hAnsiTheme="minorHAnsi" w:cstheme="minorHAnsi"/>
          <w:b/>
          <w:sz w:val="24"/>
          <w:szCs w:val="24"/>
        </w:rPr>
      </w:pPr>
    </w:p>
    <w:p w14:paraId="16005A42" w14:textId="759607B9" w:rsidR="00954910" w:rsidRPr="00002EBB" w:rsidRDefault="00954910" w:rsidP="00954910">
      <w:pPr>
        <w:pBdr>
          <w:bottom w:val="single" w:sz="6" w:space="1" w:color="auto"/>
        </w:pBdr>
        <w:jc w:val="both"/>
        <w:rPr>
          <w:rFonts w:asciiTheme="minorHAnsi" w:eastAsia="Times New Roman" w:hAnsiTheme="minorHAnsi" w:cstheme="minorHAnsi"/>
          <w:bCs/>
          <w:sz w:val="24"/>
          <w:szCs w:val="24"/>
        </w:rPr>
      </w:pPr>
      <w:r w:rsidRPr="00002EBB">
        <w:rPr>
          <w:rFonts w:asciiTheme="minorHAnsi" w:eastAsia="Times New Roman" w:hAnsiTheme="minorHAnsi" w:cstheme="minorHAnsi"/>
          <w:b/>
          <w:sz w:val="24"/>
          <w:szCs w:val="24"/>
        </w:rPr>
        <w:t>Clark College:</w:t>
      </w:r>
      <w:r w:rsidR="00E64ADC" w:rsidRPr="00002EBB">
        <w:rPr>
          <w:rFonts w:asciiTheme="minorHAnsi" w:eastAsia="Times New Roman" w:hAnsiTheme="minorHAnsi" w:cstheme="minorHAnsi"/>
          <w:b/>
          <w:sz w:val="24"/>
          <w:szCs w:val="24"/>
        </w:rPr>
        <w:t xml:space="preserve"> </w:t>
      </w:r>
      <w:r w:rsidR="00D8604D" w:rsidRPr="00002EBB">
        <w:rPr>
          <w:rFonts w:asciiTheme="minorHAnsi" w:eastAsia="Times New Roman" w:hAnsiTheme="minorHAnsi" w:cstheme="minorHAnsi"/>
          <w:bCs/>
          <w:sz w:val="24"/>
          <w:szCs w:val="24"/>
        </w:rPr>
        <w:t>Terry Haye, Data Certification Manager, Clark College;</w:t>
      </w:r>
      <w:r w:rsidR="00D8604D" w:rsidRPr="00002EBB">
        <w:rPr>
          <w:rFonts w:asciiTheme="minorHAnsi" w:eastAsia="Times New Roman" w:hAnsiTheme="minorHAnsi" w:cstheme="minorHAnsi"/>
          <w:b/>
          <w:sz w:val="24"/>
          <w:szCs w:val="24"/>
        </w:rPr>
        <w:t xml:space="preserve"> </w:t>
      </w:r>
      <w:r w:rsidR="00150526" w:rsidRPr="00002EBB">
        <w:rPr>
          <w:rFonts w:asciiTheme="minorHAnsi" w:eastAsia="Times New Roman" w:hAnsiTheme="minorHAnsi" w:cstheme="minorHAnsi"/>
          <w:bCs/>
          <w:sz w:val="24"/>
          <w:szCs w:val="24"/>
        </w:rPr>
        <w:t>Niira Krupnick, Career Development &amp; Engagement Specialist, Clark College; Don Ludwig, Clark College, Behavioral Sciences Division Chair</w:t>
      </w:r>
      <w:r w:rsidR="00D8604D" w:rsidRPr="00002EBB">
        <w:rPr>
          <w:rFonts w:asciiTheme="minorHAnsi" w:eastAsia="Times New Roman" w:hAnsiTheme="minorHAnsi" w:cstheme="minorHAnsi"/>
          <w:bCs/>
          <w:sz w:val="24"/>
          <w:szCs w:val="24"/>
        </w:rPr>
        <w:t>, Clark College;</w:t>
      </w:r>
      <w:r w:rsidR="00150526" w:rsidRPr="00002EBB">
        <w:rPr>
          <w:rFonts w:asciiTheme="minorHAnsi" w:eastAsia="Times New Roman" w:hAnsiTheme="minorHAnsi" w:cstheme="minorHAnsi"/>
          <w:bCs/>
          <w:sz w:val="24"/>
          <w:szCs w:val="24"/>
        </w:rPr>
        <w:t xml:space="preserve"> </w:t>
      </w:r>
      <w:r w:rsidR="006711D2" w:rsidRPr="00002EBB">
        <w:rPr>
          <w:rFonts w:asciiTheme="minorHAnsi" w:eastAsia="Times New Roman" w:hAnsiTheme="minorHAnsi" w:cstheme="minorHAnsi"/>
          <w:bCs/>
          <w:sz w:val="24"/>
          <w:szCs w:val="24"/>
        </w:rPr>
        <w:t>Sarah Theberge</w:t>
      </w:r>
      <w:r w:rsidR="00D8604D" w:rsidRPr="00002EBB">
        <w:rPr>
          <w:rFonts w:asciiTheme="minorHAnsi" w:eastAsia="Times New Roman" w:hAnsiTheme="minorHAnsi" w:cstheme="minorHAnsi"/>
          <w:bCs/>
          <w:sz w:val="24"/>
          <w:szCs w:val="24"/>
        </w:rPr>
        <w:t xml:space="preserve">, ECE Professor, Clark College; </w:t>
      </w:r>
      <w:r w:rsidR="007B156D" w:rsidRPr="00002EBB">
        <w:rPr>
          <w:rFonts w:asciiTheme="minorHAnsi" w:eastAsia="Times New Roman" w:hAnsiTheme="minorHAnsi" w:cstheme="minorHAnsi"/>
          <w:bCs/>
          <w:sz w:val="24"/>
          <w:szCs w:val="24"/>
        </w:rPr>
        <w:t xml:space="preserve">Elizabeth Flores, Advisory Coordinator, Clark College </w:t>
      </w:r>
    </w:p>
    <w:p w14:paraId="6118FEA7" w14:textId="77777777" w:rsidR="00E64ADC" w:rsidRPr="00002EBB" w:rsidRDefault="00E64ADC" w:rsidP="00954910">
      <w:pPr>
        <w:pBdr>
          <w:bottom w:val="single" w:sz="6" w:space="1" w:color="auto"/>
        </w:pBdr>
        <w:jc w:val="both"/>
        <w:rPr>
          <w:rFonts w:asciiTheme="minorHAnsi" w:eastAsia="Times New Roman" w:hAnsiTheme="minorHAnsi" w:cstheme="minorHAnsi"/>
          <w:sz w:val="24"/>
          <w:szCs w:val="24"/>
        </w:rPr>
      </w:pPr>
    </w:p>
    <w:p w14:paraId="26934389" w14:textId="15115DF1" w:rsidR="00954910" w:rsidRPr="00002EBB" w:rsidRDefault="00954910" w:rsidP="00954910">
      <w:pPr>
        <w:numPr>
          <w:ilvl w:val="1"/>
          <w:numId w:val="0"/>
        </w:numPr>
        <w:jc w:val="both"/>
        <w:rPr>
          <w:rFonts w:asciiTheme="minorHAnsi" w:eastAsiaTheme="minorEastAsia" w:hAnsiTheme="minorHAnsi" w:cstheme="minorHAnsi"/>
          <w:spacing w:val="15"/>
          <w:sz w:val="24"/>
          <w:szCs w:val="24"/>
        </w:rPr>
      </w:pPr>
      <w:r w:rsidRPr="00002EBB">
        <w:rPr>
          <w:rFonts w:asciiTheme="minorHAnsi" w:eastAsiaTheme="minorEastAsia" w:hAnsiTheme="minorHAnsi" w:cstheme="minorHAnsi"/>
          <w:spacing w:val="15"/>
          <w:sz w:val="24"/>
          <w:szCs w:val="24"/>
        </w:rPr>
        <w:br/>
        <w:t xml:space="preserve">The meeting began at </w:t>
      </w:r>
      <w:r w:rsidR="00150526" w:rsidRPr="00002EBB">
        <w:rPr>
          <w:rFonts w:asciiTheme="minorHAnsi" w:eastAsiaTheme="minorEastAsia" w:hAnsiTheme="minorHAnsi" w:cstheme="minorHAnsi"/>
          <w:spacing w:val="15"/>
          <w:sz w:val="24"/>
          <w:szCs w:val="24"/>
        </w:rPr>
        <w:t>4:05 PM</w:t>
      </w:r>
      <w:r w:rsidR="00B44BF1" w:rsidRPr="00002EBB">
        <w:rPr>
          <w:rFonts w:asciiTheme="minorHAnsi" w:eastAsiaTheme="minorEastAsia" w:hAnsiTheme="minorHAnsi" w:cstheme="minorHAnsi"/>
          <w:spacing w:val="15"/>
          <w:sz w:val="24"/>
          <w:szCs w:val="24"/>
        </w:rPr>
        <w:t>, and a quorum was</w:t>
      </w:r>
      <w:r w:rsidR="008D0E56" w:rsidRPr="00002EBB">
        <w:rPr>
          <w:rFonts w:asciiTheme="minorHAnsi" w:eastAsiaTheme="minorEastAsia" w:hAnsiTheme="minorHAnsi" w:cstheme="minorHAnsi"/>
          <w:spacing w:val="15"/>
          <w:sz w:val="24"/>
          <w:szCs w:val="24"/>
        </w:rPr>
        <w:t xml:space="preserve"> </w:t>
      </w:r>
      <w:r w:rsidR="00150526" w:rsidRPr="00002EBB">
        <w:rPr>
          <w:rFonts w:asciiTheme="minorHAnsi" w:eastAsiaTheme="minorEastAsia" w:hAnsiTheme="minorHAnsi" w:cstheme="minorHAnsi"/>
          <w:spacing w:val="15"/>
          <w:sz w:val="24"/>
          <w:szCs w:val="24"/>
        </w:rPr>
        <w:t xml:space="preserve">met. </w:t>
      </w:r>
      <w:r w:rsidR="008D0E56" w:rsidRPr="00002EBB">
        <w:rPr>
          <w:rFonts w:asciiTheme="minorHAnsi" w:eastAsiaTheme="minorEastAsia" w:hAnsiTheme="minorHAnsi" w:cstheme="minorHAnsi"/>
          <w:spacing w:val="15"/>
          <w:sz w:val="24"/>
          <w:szCs w:val="24"/>
        </w:rPr>
        <w:t xml:space="preserve"> </w:t>
      </w:r>
      <w:r w:rsidR="00F61306" w:rsidRPr="00002EBB">
        <w:rPr>
          <w:rFonts w:asciiTheme="minorHAnsi" w:eastAsiaTheme="minorEastAsia" w:hAnsiTheme="minorHAnsi" w:cstheme="minorHAnsi"/>
          <w:spacing w:val="15"/>
          <w:sz w:val="24"/>
          <w:szCs w:val="24"/>
        </w:rPr>
        <w:t xml:space="preserve"> </w:t>
      </w:r>
    </w:p>
    <w:p w14:paraId="7A92A307" w14:textId="77777777" w:rsidR="00954910" w:rsidRPr="00002EBB" w:rsidRDefault="00954910" w:rsidP="00954910">
      <w:pPr>
        <w:numPr>
          <w:ilvl w:val="1"/>
          <w:numId w:val="0"/>
        </w:numPr>
        <w:jc w:val="both"/>
        <w:rPr>
          <w:rFonts w:asciiTheme="minorHAnsi" w:eastAsiaTheme="minorEastAsia" w:hAnsiTheme="minorHAnsi" w:cstheme="minorHAnsi"/>
          <w:spacing w:val="15"/>
          <w:sz w:val="24"/>
          <w:szCs w:val="24"/>
        </w:rPr>
      </w:pPr>
    </w:p>
    <w:p w14:paraId="66852F96" w14:textId="77777777" w:rsidR="00954910" w:rsidRPr="00002EBB" w:rsidRDefault="00954910" w:rsidP="00954910">
      <w:pPr>
        <w:numPr>
          <w:ilvl w:val="1"/>
          <w:numId w:val="0"/>
        </w:numPr>
        <w:spacing w:line="276" w:lineRule="auto"/>
        <w:jc w:val="both"/>
        <w:rPr>
          <w:rFonts w:asciiTheme="minorHAnsi" w:eastAsiaTheme="minorEastAsia" w:hAnsiTheme="minorHAnsi" w:cstheme="minorHAnsi"/>
          <w:b/>
          <w:spacing w:val="15"/>
          <w:sz w:val="24"/>
          <w:szCs w:val="24"/>
        </w:rPr>
      </w:pPr>
      <w:r w:rsidRPr="00002EBB">
        <w:rPr>
          <w:rFonts w:asciiTheme="minorHAnsi" w:eastAsiaTheme="minorEastAsia" w:hAnsiTheme="minorHAnsi" w:cstheme="minorHAnsi"/>
          <w:b/>
          <w:spacing w:val="15"/>
          <w:sz w:val="24"/>
          <w:szCs w:val="24"/>
        </w:rPr>
        <w:t>NEXT MEETING DATE</w:t>
      </w:r>
    </w:p>
    <w:p w14:paraId="1E7F8B00" w14:textId="61578715" w:rsidR="00954910" w:rsidRPr="00002EBB" w:rsidRDefault="00954910" w:rsidP="00954910">
      <w:pPr>
        <w:spacing w:line="276" w:lineRule="auto"/>
        <w:jc w:val="both"/>
        <w:rPr>
          <w:rFonts w:asciiTheme="minorHAnsi" w:hAnsiTheme="minorHAnsi" w:cstheme="minorHAnsi"/>
          <w:sz w:val="24"/>
          <w:szCs w:val="24"/>
        </w:rPr>
      </w:pPr>
      <w:r w:rsidRPr="00002EBB">
        <w:rPr>
          <w:rFonts w:asciiTheme="minorHAnsi" w:hAnsiTheme="minorHAnsi" w:cstheme="minorHAnsi"/>
          <w:sz w:val="24"/>
          <w:szCs w:val="24"/>
        </w:rPr>
        <w:t xml:space="preserve">The committee will meet </w:t>
      </w:r>
      <w:r w:rsidR="00F61306" w:rsidRPr="00002EBB">
        <w:rPr>
          <w:rFonts w:asciiTheme="minorHAnsi" w:hAnsiTheme="minorHAnsi" w:cstheme="minorHAnsi"/>
          <w:sz w:val="24"/>
          <w:szCs w:val="24"/>
        </w:rPr>
        <w:t>next on</w:t>
      </w:r>
      <w:r w:rsidR="00E64ADC" w:rsidRPr="00002EBB">
        <w:rPr>
          <w:rFonts w:asciiTheme="minorHAnsi" w:hAnsiTheme="minorHAnsi" w:cstheme="minorHAnsi"/>
          <w:sz w:val="24"/>
          <w:szCs w:val="24"/>
        </w:rPr>
        <w:t xml:space="preserve"> </w:t>
      </w:r>
      <w:r w:rsidR="00150526" w:rsidRPr="00002EBB">
        <w:rPr>
          <w:rFonts w:asciiTheme="minorHAnsi" w:hAnsiTheme="minorHAnsi" w:cstheme="minorHAnsi"/>
          <w:sz w:val="24"/>
          <w:szCs w:val="24"/>
        </w:rPr>
        <w:t>March 18</w:t>
      </w:r>
      <w:r w:rsidR="00150526" w:rsidRPr="00002EBB">
        <w:rPr>
          <w:rFonts w:asciiTheme="minorHAnsi" w:hAnsiTheme="minorHAnsi" w:cstheme="minorHAnsi"/>
          <w:sz w:val="24"/>
          <w:szCs w:val="24"/>
          <w:vertAlign w:val="superscript"/>
        </w:rPr>
        <w:t>th</w:t>
      </w:r>
      <w:r w:rsidR="00150526" w:rsidRPr="00002EBB">
        <w:rPr>
          <w:rFonts w:asciiTheme="minorHAnsi" w:hAnsiTheme="minorHAnsi" w:cstheme="minorHAnsi"/>
          <w:sz w:val="24"/>
          <w:szCs w:val="24"/>
        </w:rPr>
        <w:t xml:space="preserve">, 2026, at 4:00 PM. </w:t>
      </w:r>
      <w:r w:rsidR="008D0E56" w:rsidRPr="00002EBB">
        <w:rPr>
          <w:rFonts w:asciiTheme="minorHAnsi" w:hAnsiTheme="minorHAnsi" w:cstheme="minorHAnsi"/>
          <w:sz w:val="24"/>
          <w:szCs w:val="24"/>
        </w:rPr>
        <w:t xml:space="preserve"> </w:t>
      </w:r>
    </w:p>
    <w:p w14:paraId="1E043BFE" w14:textId="77777777" w:rsidR="00954910" w:rsidRPr="00002EBB" w:rsidRDefault="00954910" w:rsidP="00954910">
      <w:pPr>
        <w:spacing w:line="276" w:lineRule="auto"/>
        <w:jc w:val="both"/>
        <w:rPr>
          <w:rFonts w:asciiTheme="minorHAnsi" w:hAnsiTheme="minorHAnsi" w:cstheme="minorHAnsi"/>
          <w:sz w:val="24"/>
          <w:szCs w:val="24"/>
        </w:rPr>
      </w:pPr>
    </w:p>
    <w:p w14:paraId="237E5392" w14:textId="77777777" w:rsidR="00954910" w:rsidRPr="00002EBB" w:rsidRDefault="00954910" w:rsidP="00954910">
      <w:pPr>
        <w:spacing w:line="276" w:lineRule="auto"/>
        <w:jc w:val="both"/>
        <w:rPr>
          <w:rFonts w:asciiTheme="minorHAnsi" w:hAnsiTheme="minorHAnsi" w:cstheme="minorHAnsi"/>
          <w:b/>
          <w:bCs/>
          <w:sz w:val="24"/>
          <w:szCs w:val="24"/>
        </w:rPr>
      </w:pPr>
      <w:r w:rsidRPr="00002EBB">
        <w:rPr>
          <w:rFonts w:asciiTheme="minorHAnsi" w:hAnsiTheme="minorHAnsi" w:cstheme="minorHAnsi"/>
          <w:b/>
          <w:bCs/>
          <w:sz w:val="24"/>
          <w:szCs w:val="24"/>
        </w:rPr>
        <w:t>MINUTES OF THE PREVIOUS MEETING</w:t>
      </w:r>
    </w:p>
    <w:p w14:paraId="4058C8C7" w14:textId="1B795F76" w:rsidR="00954910" w:rsidRPr="00002EBB" w:rsidRDefault="00954910" w:rsidP="00954910">
      <w:pPr>
        <w:spacing w:line="276" w:lineRule="auto"/>
        <w:jc w:val="both"/>
        <w:rPr>
          <w:rFonts w:asciiTheme="minorHAnsi" w:hAnsiTheme="minorHAnsi" w:cstheme="minorHAnsi"/>
          <w:sz w:val="24"/>
          <w:szCs w:val="24"/>
        </w:rPr>
      </w:pPr>
      <w:r w:rsidRPr="00002EBB">
        <w:rPr>
          <w:rFonts w:asciiTheme="minorHAnsi" w:hAnsiTheme="minorHAnsi" w:cstheme="minorHAnsi"/>
          <w:sz w:val="24"/>
          <w:szCs w:val="24"/>
        </w:rPr>
        <w:t xml:space="preserve">The minutes from the previous meeting on </w:t>
      </w:r>
      <w:r w:rsidR="00916576" w:rsidRPr="00002EBB">
        <w:rPr>
          <w:rFonts w:asciiTheme="minorHAnsi" w:hAnsiTheme="minorHAnsi" w:cstheme="minorHAnsi"/>
          <w:sz w:val="24"/>
          <w:szCs w:val="24"/>
        </w:rPr>
        <w:t>June 4</w:t>
      </w:r>
      <w:r w:rsidR="00916576" w:rsidRPr="00002EBB">
        <w:rPr>
          <w:rFonts w:asciiTheme="minorHAnsi" w:hAnsiTheme="minorHAnsi" w:cstheme="minorHAnsi"/>
          <w:sz w:val="24"/>
          <w:szCs w:val="24"/>
          <w:vertAlign w:val="superscript"/>
        </w:rPr>
        <w:t>th</w:t>
      </w:r>
      <w:r w:rsidR="00916576" w:rsidRPr="00002EBB">
        <w:rPr>
          <w:rFonts w:asciiTheme="minorHAnsi" w:hAnsiTheme="minorHAnsi" w:cstheme="minorHAnsi"/>
          <w:sz w:val="24"/>
          <w:szCs w:val="24"/>
        </w:rPr>
        <w:t xml:space="preserve">, 2025, were approved. </w:t>
      </w:r>
      <w:r w:rsidR="008D0E56" w:rsidRPr="00002EBB">
        <w:rPr>
          <w:rFonts w:asciiTheme="minorHAnsi" w:hAnsiTheme="minorHAnsi" w:cstheme="minorHAnsi"/>
          <w:sz w:val="24"/>
          <w:szCs w:val="24"/>
        </w:rPr>
        <w:t xml:space="preserve"> </w:t>
      </w:r>
      <w:r w:rsidR="00A17A8A" w:rsidRPr="00002EBB">
        <w:rPr>
          <w:rFonts w:asciiTheme="minorHAnsi" w:hAnsiTheme="minorHAnsi" w:cstheme="minorHAnsi"/>
          <w:sz w:val="24"/>
          <w:szCs w:val="24"/>
        </w:rPr>
        <w:t xml:space="preserve"> </w:t>
      </w:r>
    </w:p>
    <w:p w14:paraId="3B21562A" w14:textId="7C615C6D" w:rsidR="00954910" w:rsidRPr="00002EBB" w:rsidRDefault="00954910" w:rsidP="00954910">
      <w:pPr>
        <w:spacing w:line="276" w:lineRule="auto"/>
        <w:jc w:val="both"/>
        <w:rPr>
          <w:rFonts w:asciiTheme="minorHAnsi" w:hAnsiTheme="minorHAnsi" w:cstheme="minorHAnsi"/>
          <w:sz w:val="24"/>
          <w:szCs w:val="24"/>
        </w:rPr>
      </w:pPr>
    </w:p>
    <w:p w14:paraId="25AD73CE" w14:textId="77777777" w:rsidR="007B156D" w:rsidRPr="00002EBB" w:rsidRDefault="007B156D" w:rsidP="007B156D">
      <w:pPr>
        <w:spacing w:line="276" w:lineRule="auto"/>
        <w:rPr>
          <w:rFonts w:asciiTheme="minorHAnsi" w:hAnsiTheme="minorHAnsi" w:cstheme="minorHAnsi"/>
          <w:b/>
          <w:bCs/>
          <w:sz w:val="24"/>
          <w:szCs w:val="24"/>
        </w:rPr>
      </w:pPr>
      <w:r w:rsidRPr="00002EBB">
        <w:rPr>
          <w:rFonts w:asciiTheme="minorHAnsi" w:hAnsiTheme="minorHAnsi" w:cstheme="minorHAnsi"/>
          <w:b/>
          <w:bCs/>
          <w:sz w:val="24"/>
          <w:szCs w:val="24"/>
        </w:rPr>
        <w:t>COLLEGE UPDATES</w:t>
      </w:r>
    </w:p>
    <w:p w14:paraId="0A405FFC"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Terry reported that three candidates have advanced to the final interview stage for the Dean of Social Sciences and Fine Arts, the division in which BASTRE is housed. She attended one candidate presentation earlier in the day and planned to attend another the following day.</w:t>
      </w:r>
    </w:p>
    <w:p w14:paraId="62AEF839"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Terry also discussed ongoing budget challenges. The college has been designated a “giver institution,” meaning it will return a portion of its funding to support more equitable statewide resource distribution among community colleges.</w:t>
      </w:r>
    </w:p>
    <w:p w14:paraId="6D758CF4"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lastRenderedPageBreak/>
        <w:t>Terry shared that the program was awarded one of five Foundation grants at Clark College. The grant will support student certification costs, including additional testing when voucher supplies are exhausted. This funding is particularly beneficial for bilingual students who must complete multiple assessments (e.g., NES, WEST-E, and ACFL exams). With continued enrollment growth, this financial support will be increasingly important.</w:t>
      </w:r>
    </w:p>
    <w:p w14:paraId="51AD5C35" w14:textId="16F5CEDE" w:rsidR="007B156D" w:rsidRPr="00002EBB" w:rsidRDefault="007B156D" w:rsidP="007B156D">
      <w:pPr>
        <w:spacing w:line="276" w:lineRule="auto"/>
        <w:rPr>
          <w:rFonts w:asciiTheme="minorHAnsi" w:hAnsiTheme="minorHAnsi" w:cstheme="minorHAnsi"/>
          <w:sz w:val="24"/>
          <w:szCs w:val="24"/>
        </w:rPr>
      </w:pPr>
    </w:p>
    <w:p w14:paraId="02B748EE" w14:textId="77777777" w:rsidR="007B156D" w:rsidRPr="00002EBB" w:rsidRDefault="007B156D" w:rsidP="007B156D">
      <w:pPr>
        <w:spacing w:line="276" w:lineRule="auto"/>
        <w:rPr>
          <w:rFonts w:asciiTheme="minorHAnsi" w:hAnsiTheme="minorHAnsi" w:cstheme="minorHAnsi"/>
          <w:b/>
          <w:bCs/>
          <w:sz w:val="24"/>
          <w:szCs w:val="24"/>
        </w:rPr>
      </w:pPr>
      <w:r w:rsidRPr="00002EBB">
        <w:rPr>
          <w:rFonts w:asciiTheme="minorHAnsi" w:hAnsiTheme="minorHAnsi" w:cstheme="minorHAnsi"/>
          <w:b/>
          <w:bCs/>
          <w:sz w:val="24"/>
          <w:szCs w:val="24"/>
        </w:rPr>
        <w:t>PROGRAM UPDATES</w:t>
      </w:r>
    </w:p>
    <w:p w14:paraId="4C75869C"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Terry announced that the program is now fully approved. She and Coco recently presented to the PESB Board, completing the final step in the initial approval process. The program launched in 2022, and faculty and staff expressed satisfaction with its growth and progress.</w:t>
      </w:r>
    </w:p>
    <w:p w14:paraId="53B9F8B2"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The program is currently serving its first fully enrolled cohort (Cohort 4) and anticipates welcoming its first VRE participants into the fall cohort next year.</w:t>
      </w:r>
    </w:p>
    <w:p w14:paraId="2086B655"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Katie, who served on the review team, asked about previously identified undecided items. Amy reviewed the evaluation process and shared that Clark presented strong reflective evidence demonstrating a commitment to continuous improvement. Don added that the program received positive feedback following Thursday’s presentation, including comments that the college could serve as a model for other programs.</w:t>
      </w:r>
    </w:p>
    <w:p w14:paraId="6B0DA368"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Terry acknowledged the support of Michelle Jackson and noted that the program will now move forward into its formal curriculum, instruction, and continuous improvement cycle.</w:t>
      </w:r>
    </w:p>
    <w:p w14:paraId="0542C665" w14:textId="29F3ABE7" w:rsidR="007B156D" w:rsidRPr="00002EBB" w:rsidRDefault="007B156D" w:rsidP="007B156D">
      <w:pPr>
        <w:spacing w:line="276" w:lineRule="auto"/>
        <w:rPr>
          <w:rFonts w:asciiTheme="minorHAnsi" w:hAnsiTheme="minorHAnsi" w:cstheme="minorHAnsi"/>
          <w:sz w:val="24"/>
          <w:szCs w:val="24"/>
        </w:rPr>
      </w:pPr>
    </w:p>
    <w:p w14:paraId="6DC1BCAC" w14:textId="77777777" w:rsidR="007B156D" w:rsidRPr="00002EBB" w:rsidRDefault="007B156D" w:rsidP="007B156D">
      <w:pPr>
        <w:spacing w:line="276" w:lineRule="auto"/>
        <w:rPr>
          <w:rFonts w:asciiTheme="minorHAnsi" w:hAnsiTheme="minorHAnsi" w:cstheme="minorHAnsi"/>
          <w:b/>
          <w:bCs/>
          <w:sz w:val="24"/>
          <w:szCs w:val="24"/>
        </w:rPr>
      </w:pPr>
      <w:r w:rsidRPr="00002EBB">
        <w:rPr>
          <w:rFonts w:asciiTheme="minorHAnsi" w:hAnsiTheme="minorHAnsi" w:cstheme="minorHAnsi"/>
          <w:b/>
          <w:bCs/>
          <w:sz w:val="24"/>
          <w:szCs w:val="24"/>
        </w:rPr>
        <w:t>PARTNER UPDATES</w:t>
      </w:r>
    </w:p>
    <w:p w14:paraId="3C70043A"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Amy shared updates from Camas, including budget shortfalls and the resulting impacts on staffing, intervention capacity, and student supports. She outlined strategies being implemented to mitigate these challenges. Amy also shared that she is hosting a Clark College student for classroom observation and continues to welcome Clark students into Camas schools.</w:t>
      </w:r>
    </w:p>
    <w:p w14:paraId="305EF4B8"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Niira reported on the launch of progressive professionalism training grounded in an equity lens for BASTE students. The training began November 18, 2025, and is intended to continue throughout students’ time in the program, culminating in seminar coursework.</w:t>
      </w:r>
    </w:p>
    <w:p w14:paraId="45DF13E8"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Amy asked how students are responding to the training.</w:t>
      </w:r>
      <w:r w:rsidRPr="00002EBB">
        <w:rPr>
          <w:rFonts w:asciiTheme="minorHAnsi" w:hAnsiTheme="minorHAnsi" w:cstheme="minorHAnsi"/>
          <w:sz w:val="24"/>
          <w:szCs w:val="24"/>
        </w:rPr>
        <w:br/>
        <w:t>Niira reported strong engagement and feedback, noting discussions on foundational concepts and social-emotional learning.</w:t>
      </w:r>
    </w:p>
    <w:p w14:paraId="1A0B75B0"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Katie provided an update on the Vancouver Rising Educators (VRE) program, which currently has 25 participants and is entering its third year. Participants are progressing toward completion of their AA degrees in Early Childhood Education. Katie anticipates several participants will complete their AA in Spring 2026 and apply to the BASTE program for Fall 2026.</w:t>
      </w:r>
    </w:p>
    <w:p w14:paraId="44AEA293"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 xml:space="preserve">Katie discussed the advising partnership with Terry, Sarah, and Michelle to ensure participants remain on track. She noted required participant surveys and asked about next steps for cohort </w:t>
      </w:r>
      <w:r w:rsidRPr="00002EBB">
        <w:rPr>
          <w:rFonts w:asciiTheme="minorHAnsi" w:hAnsiTheme="minorHAnsi" w:cstheme="minorHAnsi"/>
          <w:sz w:val="24"/>
          <w:szCs w:val="24"/>
        </w:rPr>
        <w:lastRenderedPageBreak/>
        <w:t>placement. She also highlighted progress supporting paraeducators through site visits, check-ins, problem-solving, and data tracking systems.</w:t>
      </w:r>
    </w:p>
    <w:p w14:paraId="7A9FBFBC"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Katie shared a goal of developing a Memorandum of Understanding (MOU) with the Clark College executive team and noted a supportive meeting with Dr. Edwards. She emphasized that an MOU—similar to a student teaching agreement—would reduce barriers and strengthen the teacher pipeline partnership.</w:t>
      </w:r>
    </w:p>
    <w:p w14:paraId="5D8B836F"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Sarah shared positive feedback from recent meetings and expressed appreciation for working with VRE students.</w:t>
      </w:r>
    </w:p>
    <w:p w14:paraId="4C3E2825" w14:textId="695DDE5B" w:rsidR="007B156D" w:rsidRPr="00002EBB" w:rsidRDefault="007B156D" w:rsidP="007B156D">
      <w:pPr>
        <w:spacing w:line="276" w:lineRule="auto"/>
        <w:rPr>
          <w:rFonts w:asciiTheme="minorHAnsi" w:hAnsiTheme="minorHAnsi" w:cstheme="minorHAnsi"/>
          <w:sz w:val="24"/>
          <w:szCs w:val="24"/>
        </w:rPr>
      </w:pPr>
    </w:p>
    <w:p w14:paraId="0796DFB9" w14:textId="77777777" w:rsidR="007B156D" w:rsidRPr="00002EBB" w:rsidRDefault="007B156D" w:rsidP="007B156D">
      <w:pPr>
        <w:spacing w:line="276" w:lineRule="auto"/>
        <w:rPr>
          <w:rFonts w:asciiTheme="minorHAnsi" w:hAnsiTheme="minorHAnsi" w:cstheme="minorHAnsi"/>
          <w:b/>
          <w:bCs/>
          <w:sz w:val="24"/>
          <w:szCs w:val="24"/>
        </w:rPr>
      </w:pPr>
      <w:r w:rsidRPr="00002EBB">
        <w:rPr>
          <w:rFonts w:asciiTheme="minorHAnsi" w:hAnsiTheme="minorHAnsi" w:cstheme="minorHAnsi"/>
          <w:b/>
          <w:bCs/>
          <w:sz w:val="24"/>
          <w:szCs w:val="24"/>
        </w:rPr>
        <w:t>CLOCK HOURS FOR PEB MEMBERS</w:t>
      </w:r>
    </w:p>
    <w:p w14:paraId="42116C3C"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Terry shared that certified teachers serving on the PEB are now eligible to earn clock hours following a recent WAC update. Eligible individuals may earn up to 10 clock hours per calendar year (July 1–June 30), and the policy is retroactive for up to seven years.</w:t>
      </w:r>
    </w:p>
    <w:p w14:paraId="31722432"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Terry reviewed the required form and invited members to submit it for departmental signature. Forms may be retained and submitted at the time of license renewal. Terry noted that parameters related to attendance and participation will be reviewed with the clock hour committee. She also shared that clarification is still needed regarding whether the retroactivity applies to seven hours or seven years.</w:t>
      </w:r>
    </w:p>
    <w:p w14:paraId="02E3694F" w14:textId="2B0DA7D3" w:rsidR="007B156D" w:rsidRPr="00002EBB" w:rsidRDefault="007B156D" w:rsidP="007B156D">
      <w:pPr>
        <w:spacing w:line="276" w:lineRule="auto"/>
        <w:rPr>
          <w:rFonts w:asciiTheme="minorHAnsi" w:hAnsiTheme="minorHAnsi" w:cstheme="minorHAnsi"/>
          <w:sz w:val="24"/>
          <w:szCs w:val="24"/>
        </w:rPr>
      </w:pPr>
    </w:p>
    <w:p w14:paraId="694BB8B0" w14:textId="77777777" w:rsidR="007B156D" w:rsidRPr="00002EBB" w:rsidRDefault="007B156D" w:rsidP="007B156D">
      <w:pPr>
        <w:spacing w:line="276" w:lineRule="auto"/>
        <w:rPr>
          <w:rFonts w:asciiTheme="minorHAnsi" w:hAnsiTheme="minorHAnsi" w:cstheme="minorHAnsi"/>
          <w:b/>
          <w:bCs/>
          <w:sz w:val="24"/>
          <w:szCs w:val="24"/>
        </w:rPr>
      </w:pPr>
      <w:r w:rsidRPr="00002EBB">
        <w:rPr>
          <w:rFonts w:asciiTheme="minorHAnsi" w:hAnsiTheme="minorHAnsi" w:cstheme="minorHAnsi"/>
          <w:b/>
          <w:bCs/>
          <w:sz w:val="24"/>
          <w:szCs w:val="24"/>
        </w:rPr>
        <w:t>WORKFORCE DATA FROM VPS</w:t>
      </w:r>
    </w:p>
    <w:p w14:paraId="18F9329A"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Terry presented district workforce demographic data, noting that recent hiring demographics are significantly lower than the demographics represented among VRE scholars. She emphasized excitement about continued partnership efforts to diversify the program and, ultimately, the workforce.</w:t>
      </w:r>
    </w:p>
    <w:p w14:paraId="2B16EF53"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Terry welcomed committee questions and feedback. She noted that the 2024–25 school year followed a major RIF event in Vancouver, during which approximately 45 individuals were recalled. By the following year, only one individual was reclaimed, with many others having transitioned to different career paths.</w:t>
      </w:r>
    </w:p>
    <w:p w14:paraId="29E81187" w14:textId="7C498203" w:rsidR="007B156D" w:rsidRPr="00002EBB" w:rsidRDefault="007B156D" w:rsidP="007B156D">
      <w:pPr>
        <w:spacing w:line="276" w:lineRule="auto"/>
        <w:rPr>
          <w:rFonts w:asciiTheme="minorHAnsi" w:hAnsiTheme="minorHAnsi" w:cstheme="minorHAnsi"/>
          <w:sz w:val="24"/>
          <w:szCs w:val="24"/>
        </w:rPr>
      </w:pPr>
    </w:p>
    <w:p w14:paraId="46F541BB" w14:textId="77777777" w:rsidR="007B156D" w:rsidRPr="00002EBB" w:rsidRDefault="007B156D" w:rsidP="007B156D">
      <w:pPr>
        <w:spacing w:line="276" w:lineRule="auto"/>
        <w:rPr>
          <w:rFonts w:asciiTheme="minorHAnsi" w:hAnsiTheme="minorHAnsi" w:cstheme="minorHAnsi"/>
          <w:b/>
          <w:bCs/>
          <w:sz w:val="24"/>
          <w:szCs w:val="24"/>
        </w:rPr>
      </w:pPr>
      <w:r w:rsidRPr="00002EBB">
        <w:rPr>
          <w:rFonts w:asciiTheme="minorHAnsi" w:hAnsiTheme="minorHAnsi" w:cstheme="minorHAnsi"/>
          <w:b/>
          <w:bCs/>
          <w:sz w:val="24"/>
          <w:szCs w:val="24"/>
        </w:rPr>
        <w:t>RESPONSE TO REVIEW TEAM &amp; DISTRICT FEEDBACK</w:t>
      </w:r>
    </w:p>
    <w:p w14:paraId="49E78D08"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Terry reviewed feedback received from the review team and district partners. She invited committee members to share recommendations, particularly regarding preparation for special education graduates and classroom readiness. Data continues to indicate that special education remains one of the highest areas of hiring need.</w:t>
      </w:r>
    </w:p>
    <w:p w14:paraId="531A4D89" w14:textId="7ACEEB7E" w:rsidR="007B156D" w:rsidRPr="00002EBB" w:rsidRDefault="007B156D" w:rsidP="007B156D">
      <w:pPr>
        <w:spacing w:line="276" w:lineRule="auto"/>
        <w:rPr>
          <w:rFonts w:asciiTheme="minorHAnsi" w:hAnsiTheme="minorHAnsi" w:cstheme="minorHAnsi"/>
          <w:sz w:val="24"/>
          <w:szCs w:val="24"/>
        </w:rPr>
      </w:pPr>
    </w:p>
    <w:p w14:paraId="331D749C" w14:textId="77777777" w:rsidR="007B156D" w:rsidRPr="00002EBB" w:rsidRDefault="007B156D" w:rsidP="007B156D">
      <w:pPr>
        <w:spacing w:line="276" w:lineRule="auto"/>
        <w:rPr>
          <w:rFonts w:asciiTheme="minorHAnsi" w:hAnsiTheme="minorHAnsi" w:cstheme="minorHAnsi"/>
          <w:b/>
          <w:bCs/>
          <w:sz w:val="24"/>
          <w:szCs w:val="24"/>
        </w:rPr>
      </w:pPr>
      <w:r w:rsidRPr="00002EBB">
        <w:rPr>
          <w:rFonts w:asciiTheme="minorHAnsi" w:hAnsiTheme="minorHAnsi" w:cstheme="minorHAnsi"/>
          <w:b/>
          <w:bCs/>
          <w:sz w:val="24"/>
          <w:szCs w:val="24"/>
        </w:rPr>
        <w:t>GROUP DISCUSSION</w:t>
      </w:r>
    </w:p>
    <w:p w14:paraId="0C0F5779"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 xml:space="preserve">Anja emphasized the importance of warmth, flexibility, and understanding in teaching, noting that traditional instructional approaches may not meet the needs of all learners. She </w:t>
      </w:r>
      <w:r w:rsidRPr="00002EBB">
        <w:rPr>
          <w:rFonts w:asciiTheme="minorHAnsi" w:hAnsiTheme="minorHAnsi" w:cstheme="minorHAnsi"/>
          <w:sz w:val="24"/>
          <w:szCs w:val="24"/>
        </w:rPr>
        <w:lastRenderedPageBreak/>
        <w:t xml:space="preserve">recommended </w:t>
      </w:r>
      <w:r w:rsidRPr="00002EBB">
        <w:rPr>
          <w:rFonts w:asciiTheme="minorHAnsi" w:hAnsiTheme="minorHAnsi" w:cstheme="minorHAnsi"/>
          <w:i/>
          <w:iCs/>
          <w:sz w:val="24"/>
          <w:szCs w:val="24"/>
        </w:rPr>
        <w:t>The Power of Guidance</w:t>
      </w:r>
      <w:r w:rsidRPr="00002EBB">
        <w:rPr>
          <w:rFonts w:asciiTheme="minorHAnsi" w:hAnsiTheme="minorHAnsi" w:cstheme="minorHAnsi"/>
          <w:sz w:val="24"/>
          <w:szCs w:val="24"/>
        </w:rPr>
        <w:t xml:space="preserve"> and highlighted the value of improvisation and responsiveness to individual student needs.</w:t>
      </w:r>
    </w:p>
    <w:p w14:paraId="439B656B"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Sarah asked about the amount of time teachers have to learn about students’ family and cultural contexts to better differentiate instruction.</w:t>
      </w:r>
    </w:p>
    <w:p w14:paraId="3B8E9702"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Elise shared that she allows students to lead in communication and relationship-building. She noted that trust and understanding take time, particularly for new educators. Elise emphasized the importance of immersing oneself in a new school community, partnering with families, and not hesitating to initiate parent communication. She shared that video newsletters have helped build stronger family partnerships.</w:t>
      </w:r>
    </w:p>
    <w:p w14:paraId="6843F919"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Elise also discussed the importance of data literacy, particularly related to MTSS and UDL implementation, and noted increased focus on dyslexia, dyscalculia, and dysgraphia in special education.</w:t>
      </w:r>
    </w:p>
    <w:p w14:paraId="12B817F7"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Niira reinforced the importance of family partnerships, cultural awareness, and bias recognition to ensure equitable treatment of all students.</w:t>
      </w:r>
    </w:p>
    <w:p w14:paraId="3B7C1714"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Katie discussed the importance of preparing teachers to effectively communicate expectations and collaborate with paraeducators. She highlighted the need for clarity around compliance requirements, including 504 plans, IEPs, goal development, data collection, and coordination among educators supporting a student.</w:t>
      </w:r>
    </w:p>
    <w:p w14:paraId="228E2486"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Amy emphasized that relationship-building is an evidence-based practice and foundational to culturally responsive education. She discussed the challenges new educators face when supervising adults, particularly when mentoring staff with more experience. Amy stressed the importance of reflection—not self-criticism—as a professional growth tool, especially in special education. She underscored the role of data, IEPs, and compliance as anchors for culturally responsive, anti-ableist, and social justice-focused practice.</w:t>
      </w:r>
    </w:p>
    <w:p w14:paraId="421BDC61" w14:textId="158C778E" w:rsidR="007B156D" w:rsidRPr="00002EBB" w:rsidRDefault="007B156D" w:rsidP="007B156D">
      <w:pPr>
        <w:spacing w:line="276" w:lineRule="auto"/>
        <w:rPr>
          <w:rFonts w:asciiTheme="minorHAnsi" w:hAnsiTheme="minorHAnsi" w:cstheme="minorHAnsi"/>
          <w:sz w:val="24"/>
          <w:szCs w:val="24"/>
        </w:rPr>
      </w:pPr>
    </w:p>
    <w:p w14:paraId="41E25BD1" w14:textId="77777777" w:rsidR="007B156D" w:rsidRPr="00002EBB" w:rsidRDefault="007B156D" w:rsidP="007B156D">
      <w:pPr>
        <w:spacing w:line="276" w:lineRule="auto"/>
        <w:rPr>
          <w:rFonts w:asciiTheme="minorHAnsi" w:hAnsiTheme="minorHAnsi" w:cstheme="minorHAnsi"/>
          <w:b/>
          <w:bCs/>
          <w:sz w:val="24"/>
          <w:szCs w:val="24"/>
        </w:rPr>
      </w:pPr>
      <w:r w:rsidRPr="00002EBB">
        <w:rPr>
          <w:rFonts w:asciiTheme="minorHAnsi" w:hAnsiTheme="minorHAnsi" w:cstheme="minorHAnsi"/>
          <w:b/>
          <w:bCs/>
          <w:sz w:val="24"/>
          <w:szCs w:val="24"/>
        </w:rPr>
        <w:t>CONTINUED DISCUSSION</w:t>
      </w:r>
    </w:p>
    <w:p w14:paraId="23E92DF4"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Amy suggested that a panel discussion featuring veteran educators on equity, bias, and relational practices would be highly beneficial.</w:t>
      </w:r>
    </w:p>
    <w:p w14:paraId="4394B8FD"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Niira emphasized the importance of bodily autonomy education and empowering students to assert boundaries.</w:t>
      </w:r>
    </w:p>
    <w:p w14:paraId="3B89A976" w14:textId="77777777" w:rsidR="007B156D" w:rsidRPr="00002EBB" w:rsidRDefault="007B156D" w:rsidP="007B156D">
      <w:pPr>
        <w:spacing w:line="276" w:lineRule="auto"/>
        <w:rPr>
          <w:rFonts w:asciiTheme="minorHAnsi" w:hAnsiTheme="minorHAnsi" w:cstheme="minorHAnsi"/>
          <w:sz w:val="24"/>
          <w:szCs w:val="24"/>
        </w:rPr>
      </w:pPr>
      <w:r w:rsidRPr="00002EBB">
        <w:rPr>
          <w:rFonts w:asciiTheme="minorHAnsi" w:hAnsiTheme="minorHAnsi" w:cstheme="minorHAnsi"/>
          <w:sz w:val="24"/>
          <w:szCs w:val="24"/>
        </w:rPr>
        <w:t>Amy asked Terry about student feedback.</w:t>
      </w:r>
      <w:r w:rsidRPr="00002EBB">
        <w:rPr>
          <w:rFonts w:asciiTheme="minorHAnsi" w:hAnsiTheme="minorHAnsi" w:cstheme="minorHAnsi"/>
          <w:sz w:val="24"/>
          <w:szCs w:val="24"/>
        </w:rPr>
        <w:br/>
        <w:t>Terry shared that the program aims to track graduate outcomes. With five graduates in the first cohort, outreach has been manageable, and she expressed interest in collecting targeted data from special education and bilingual graduates. Terry invited committee input on questions to include in the graduate exit survey.</w:t>
      </w:r>
    </w:p>
    <w:p w14:paraId="6F5C4B5D" w14:textId="77777777" w:rsidR="00CB1DCC" w:rsidRPr="00002EBB" w:rsidRDefault="00CB1DCC" w:rsidP="00CB1DCC">
      <w:pPr>
        <w:spacing w:line="276" w:lineRule="auto"/>
        <w:rPr>
          <w:rFonts w:asciiTheme="minorHAnsi" w:hAnsiTheme="minorHAnsi" w:cstheme="minorHAnsi"/>
          <w:sz w:val="24"/>
          <w:szCs w:val="24"/>
        </w:rPr>
      </w:pPr>
    </w:p>
    <w:p w14:paraId="60823558" w14:textId="0F11B686" w:rsidR="00954910" w:rsidRPr="00002EBB" w:rsidRDefault="00954910" w:rsidP="00765291">
      <w:pPr>
        <w:spacing w:line="276" w:lineRule="auto"/>
        <w:rPr>
          <w:rFonts w:asciiTheme="minorHAnsi" w:hAnsiTheme="minorHAnsi" w:cstheme="minorHAnsi"/>
          <w:sz w:val="24"/>
          <w:szCs w:val="24"/>
        </w:rPr>
      </w:pPr>
      <w:r w:rsidRPr="00002EBB">
        <w:rPr>
          <w:rFonts w:asciiTheme="minorHAnsi" w:hAnsiTheme="minorHAnsi" w:cstheme="minorHAnsi"/>
          <w:sz w:val="24"/>
          <w:szCs w:val="24"/>
        </w:rPr>
        <w:t xml:space="preserve">The meeting adjourned at </w:t>
      </w:r>
      <w:r w:rsidR="00126600" w:rsidRPr="00002EBB">
        <w:rPr>
          <w:rFonts w:asciiTheme="minorHAnsi" w:hAnsiTheme="minorHAnsi" w:cstheme="minorHAnsi"/>
          <w:sz w:val="24"/>
          <w:szCs w:val="24"/>
        </w:rPr>
        <w:t>5:19 PM</w:t>
      </w:r>
    </w:p>
    <w:p w14:paraId="270D9245" w14:textId="77777777" w:rsidR="00954910" w:rsidRPr="00002EBB" w:rsidRDefault="00954910" w:rsidP="00954910">
      <w:pPr>
        <w:spacing w:line="276" w:lineRule="auto"/>
        <w:rPr>
          <w:rFonts w:asciiTheme="minorHAnsi" w:hAnsiTheme="minorHAnsi" w:cstheme="minorHAnsi"/>
          <w:sz w:val="24"/>
          <w:szCs w:val="24"/>
        </w:rPr>
      </w:pPr>
    </w:p>
    <w:p w14:paraId="004A66AA" w14:textId="77777777" w:rsidR="00954910" w:rsidRPr="00002EBB" w:rsidRDefault="00954910" w:rsidP="00954910">
      <w:pPr>
        <w:spacing w:line="276" w:lineRule="auto"/>
        <w:rPr>
          <w:rFonts w:asciiTheme="minorHAnsi" w:hAnsiTheme="minorHAnsi" w:cstheme="minorHAnsi"/>
          <w:sz w:val="24"/>
          <w:szCs w:val="24"/>
        </w:rPr>
      </w:pPr>
    </w:p>
    <w:p w14:paraId="05B7B4E6" w14:textId="3C6D14C6" w:rsidR="00445702" w:rsidRPr="00002EBB" w:rsidRDefault="00954910" w:rsidP="00841E45">
      <w:pPr>
        <w:spacing w:after="160" w:line="276" w:lineRule="auto"/>
        <w:jc w:val="right"/>
        <w:rPr>
          <w:rFonts w:asciiTheme="minorHAnsi" w:hAnsiTheme="minorHAnsi" w:cstheme="minorHAnsi"/>
          <w:sz w:val="24"/>
          <w:szCs w:val="24"/>
        </w:rPr>
      </w:pPr>
      <w:r w:rsidRPr="00002EBB">
        <w:rPr>
          <w:rFonts w:asciiTheme="minorHAnsi" w:hAnsiTheme="minorHAnsi" w:cstheme="minorHAnsi"/>
          <w:sz w:val="24"/>
          <w:szCs w:val="24"/>
        </w:rPr>
        <w:t xml:space="preserve">Prepared by </w:t>
      </w:r>
      <w:r w:rsidR="00126600" w:rsidRPr="00002EBB">
        <w:rPr>
          <w:rFonts w:asciiTheme="minorHAnsi" w:hAnsiTheme="minorHAnsi" w:cstheme="minorHAnsi"/>
          <w:sz w:val="24"/>
          <w:szCs w:val="24"/>
        </w:rPr>
        <w:t>Elizabeth Flores</w:t>
      </w:r>
    </w:p>
    <w:sectPr w:rsidR="00445702" w:rsidRPr="00002E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F7E9" w14:textId="77777777" w:rsidR="00846469" w:rsidRDefault="00846469" w:rsidP="00954910">
      <w:r>
        <w:separator/>
      </w:r>
    </w:p>
  </w:endnote>
  <w:endnote w:type="continuationSeparator" w:id="0">
    <w:p w14:paraId="78F2A9FA" w14:textId="77777777" w:rsidR="00846469" w:rsidRDefault="00846469"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C42E" w14:textId="77777777" w:rsidR="00846469" w:rsidRDefault="00846469" w:rsidP="00954910">
      <w:r>
        <w:separator/>
      </w:r>
    </w:p>
  </w:footnote>
  <w:footnote w:type="continuationSeparator" w:id="0">
    <w:p w14:paraId="50367975" w14:textId="77777777" w:rsidR="00846469" w:rsidRDefault="00846469"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EF" w14:textId="4EC0F916" w:rsidR="007752D7" w:rsidRPr="00002EBB" w:rsidRDefault="0012449F" w:rsidP="007752D7">
    <w:pPr>
      <w:pStyle w:val="Header"/>
      <w:rPr>
        <w:rFonts w:asciiTheme="minorHAnsi" w:hAnsiTheme="minorHAnsi" w:cstheme="minorHAnsi"/>
      </w:rPr>
    </w:pPr>
    <w:r w:rsidRPr="00002EBB">
      <w:rPr>
        <w:rFonts w:asciiTheme="minorHAnsi" w:hAnsiTheme="minorHAnsi" w:cstheme="minorHAnsi"/>
      </w:rPr>
      <w:t xml:space="preserve">BASTE(PEAB) </w:t>
    </w:r>
  </w:p>
  <w:p w14:paraId="76C2AC5F" w14:textId="0A8FCECE" w:rsidR="00954910" w:rsidRPr="00002EBB" w:rsidRDefault="00954910">
    <w:pPr>
      <w:pStyle w:val="Header"/>
      <w:rPr>
        <w:rFonts w:asciiTheme="minorHAnsi" w:hAnsiTheme="minorHAnsi" w:cstheme="minorHAnsi"/>
      </w:rPr>
    </w:pPr>
    <w:r w:rsidRPr="00002EBB">
      <w:rPr>
        <w:rFonts w:asciiTheme="minorHAnsi" w:hAnsiTheme="minorHAnsi" w:cstheme="minorHAnsi"/>
      </w:rPr>
      <w:t xml:space="preserve">Advisory Committee Meeting </w:t>
    </w:r>
    <w:r w:rsidRPr="00002EBB">
      <w:rPr>
        <w:rFonts w:asciiTheme="minorHAnsi" w:hAnsiTheme="minorHAnsi" w:cstheme="minorHAnsi"/>
      </w:rPr>
      <w:tab/>
    </w:r>
  </w:p>
  <w:p w14:paraId="72EDD4BE" w14:textId="7E39CD8E" w:rsidR="00954910" w:rsidRPr="00002EBB" w:rsidRDefault="0012449F">
    <w:pPr>
      <w:pStyle w:val="Header"/>
      <w:rPr>
        <w:rFonts w:asciiTheme="minorHAnsi" w:hAnsiTheme="minorHAnsi" w:cstheme="minorHAnsi"/>
      </w:rPr>
    </w:pPr>
    <w:r w:rsidRPr="00002EBB">
      <w:rPr>
        <w:rFonts w:asciiTheme="minorHAnsi" w:hAnsiTheme="minorHAnsi" w:cstheme="minorHAnsi"/>
      </w:rPr>
      <w:t>November 19, 2025</w:t>
    </w:r>
    <w:r w:rsidR="008D0E56" w:rsidRPr="00002EBB">
      <w:rPr>
        <w:rFonts w:asciiTheme="minorHAnsi" w:hAnsiTheme="minorHAnsi" w:cstheme="minorHAns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02EBB"/>
    <w:rsid w:val="00031DE8"/>
    <w:rsid w:val="0003726A"/>
    <w:rsid w:val="000B52A6"/>
    <w:rsid w:val="00122930"/>
    <w:rsid w:val="0012449F"/>
    <w:rsid w:val="00126600"/>
    <w:rsid w:val="001372E3"/>
    <w:rsid w:val="00150526"/>
    <w:rsid w:val="001712C5"/>
    <w:rsid w:val="001E3DC9"/>
    <w:rsid w:val="001F331A"/>
    <w:rsid w:val="001F3A69"/>
    <w:rsid w:val="00255FC6"/>
    <w:rsid w:val="002B3C6D"/>
    <w:rsid w:val="002D3FD1"/>
    <w:rsid w:val="002F2C22"/>
    <w:rsid w:val="00342B5A"/>
    <w:rsid w:val="00346644"/>
    <w:rsid w:val="00361B23"/>
    <w:rsid w:val="00373E59"/>
    <w:rsid w:val="003867A7"/>
    <w:rsid w:val="003C638B"/>
    <w:rsid w:val="00417883"/>
    <w:rsid w:val="004345B6"/>
    <w:rsid w:val="00445702"/>
    <w:rsid w:val="004570F3"/>
    <w:rsid w:val="00462092"/>
    <w:rsid w:val="00465B30"/>
    <w:rsid w:val="00496691"/>
    <w:rsid w:val="004C64E4"/>
    <w:rsid w:val="005770AC"/>
    <w:rsid w:val="005A381E"/>
    <w:rsid w:val="0060456D"/>
    <w:rsid w:val="00615F72"/>
    <w:rsid w:val="0065236E"/>
    <w:rsid w:val="006601CD"/>
    <w:rsid w:val="006711D2"/>
    <w:rsid w:val="00683CA2"/>
    <w:rsid w:val="006C71A0"/>
    <w:rsid w:val="006D0A38"/>
    <w:rsid w:val="006E5690"/>
    <w:rsid w:val="006F7775"/>
    <w:rsid w:val="007122EC"/>
    <w:rsid w:val="00763664"/>
    <w:rsid w:val="00765291"/>
    <w:rsid w:val="007752D7"/>
    <w:rsid w:val="007817F9"/>
    <w:rsid w:val="007B156D"/>
    <w:rsid w:val="0080456B"/>
    <w:rsid w:val="00805A84"/>
    <w:rsid w:val="00841E45"/>
    <w:rsid w:val="00846469"/>
    <w:rsid w:val="00895F6F"/>
    <w:rsid w:val="008B54B5"/>
    <w:rsid w:val="008D0E56"/>
    <w:rsid w:val="009003C2"/>
    <w:rsid w:val="00903A51"/>
    <w:rsid w:val="00916576"/>
    <w:rsid w:val="00916E59"/>
    <w:rsid w:val="0092273D"/>
    <w:rsid w:val="00945088"/>
    <w:rsid w:val="00954910"/>
    <w:rsid w:val="009C01B9"/>
    <w:rsid w:val="009C7A46"/>
    <w:rsid w:val="00A00C2F"/>
    <w:rsid w:val="00A17A8A"/>
    <w:rsid w:val="00A24975"/>
    <w:rsid w:val="00A95B1E"/>
    <w:rsid w:val="00B35DD9"/>
    <w:rsid w:val="00B42D04"/>
    <w:rsid w:val="00B44BF1"/>
    <w:rsid w:val="00B57FAE"/>
    <w:rsid w:val="00B84679"/>
    <w:rsid w:val="00C30908"/>
    <w:rsid w:val="00C501EA"/>
    <w:rsid w:val="00C50DC4"/>
    <w:rsid w:val="00C70336"/>
    <w:rsid w:val="00C95B0C"/>
    <w:rsid w:val="00C97709"/>
    <w:rsid w:val="00CB1DCC"/>
    <w:rsid w:val="00CC516D"/>
    <w:rsid w:val="00CD35DB"/>
    <w:rsid w:val="00CD4DC2"/>
    <w:rsid w:val="00D75959"/>
    <w:rsid w:val="00D84F89"/>
    <w:rsid w:val="00D8604D"/>
    <w:rsid w:val="00DF446E"/>
    <w:rsid w:val="00E64ADC"/>
    <w:rsid w:val="00E668ED"/>
    <w:rsid w:val="00E80893"/>
    <w:rsid w:val="00EE0A5C"/>
    <w:rsid w:val="00F61306"/>
    <w:rsid w:val="00F84B4C"/>
    <w:rsid w:val="00FB7056"/>
    <w:rsid w:val="00FD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7C11C"/>
  <w15:chartTrackingRefBased/>
  <w15:docId w15:val="{4C759FA3-E684-464F-BE3F-48E5574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TotalTime>
  <Pages>5</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44</cp:revision>
  <dcterms:created xsi:type="dcterms:W3CDTF">2025-11-19T23:46:00Z</dcterms:created>
  <dcterms:modified xsi:type="dcterms:W3CDTF">2026-06-15T20:14:00Z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