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5925FC" w:rsidRPr="005925FC">
                              <w:rPr>
                                <w:b/>
                                <w:color w:val="002060"/>
                                <w:sz w:val="24"/>
                              </w:rPr>
                              <w:t>Business Administration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925FC" w:rsidRPr="005925FC">
                              <w:rPr>
                                <w:b/>
                                <w:color w:val="002060"/>
                                <w:sz w:val="24"/>
                              </w:rPr>
                              <w:t>Tuesday, May 11</w:t>
                            </w:r>
                            <w:r w:rsidR="005925FC" w:rsidRPr="005925FC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5925FC" w:rsidRPr="005925FC">
                              <w:rPr>
                                <w:b/>
                                <w:color w:val="002060"/>
                                <w:sz w:val="24"/>
                              </w:rPr>
                              <w:t>, 2021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925FC" w:rsidRPr="005925FC">
                              <w:rPr>
                                <w:b/>
                                <w:color w:val="002060"/>
                                <w:sz w:val="24"/>
                              </w:rPr>
                              <w:t>4:30-6:00pm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925FC" w:rsidRPr="005925FC">
                              <w:rPr>
                                <w:b/>
                                <w:color w:val="002060"/>
                                <w:sz w:val="24"/>
                              </w:rPr>
                              <w:t>Zoom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5925FC" w:rsidRPr="005925FC">
                        <w:rPr>
                          <w:b/>
                          <w:color w:val="002060"/>
                          <w:sz w:val="24"/>
                        </w:rPr>
                        <w:t>Business Administration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925FC" w:rsidRPr="005925FC">
                        <w:rPr>
                          <w:b/>
                          <w:color w:val="002060"/>
                          <w:sz w:val="24"/>
                        </w:rPr>
                        <w:t>Tuesday, May 11</w:t>
                      </w:r>
                      <w:r w:rsidR="005925FC" w:rsidRPr="005925FC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5925FC" w:rsidRPr="005925FC">
                        <w:rPr>
                          <w:b/>
                          <w:color w:val="002060"/>
                          <w:sz w:val="24"/>
                        </w:rPr>
                        <w:t>, 2021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925FC" w:rsidRPr="005925FC">
                        <w:rPr>
                          <w:b/>
                          <w:color w:val="002060"/>
                          <w:sz w:val="24"/>
                        </w:rPr>
                        <w:t>4:30-6:00pm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925FC" w:rsidRPr="005925FC">
                        <w:rPr>
                          <w:b/>
                          <w:color w:val="002060"/>
                          <w:sz w:val="24"/>
                        </w:rPr>
                        <w:t>Zoom Online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443CF4"/>
    <w:rsid w:val="004963F8"/>
    <w:rsid w:val="004B3027"/>
    <w:rsid w:val="0056070E"/>
    <w:rsid w:val="005925FC"/>
    <w:rsid w:val="00643CCF"/>
    <w:rsid w:val="00692D39"/>
    <w:rsid w:val="006C147A"/>
    <w:rsid w:val="006D76E1"/>
    <w:rsid w:val="006F2E5B"/>
    <w:rsid w:val="00792211"/>
    <w:rsid w:val="00820FA3"/>
    <w:rsid w:val="00975D36"/>
    <w:rsid w:val="009F5EFE"/>
    <w:rsid w:val="00AC4887"/>
    <w:rsid w:val="00BA48D4"/>
    <w:rsid w:val="00CA07F1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Division Update - Adnan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CTC Campus - Open Discussion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Other Matters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Industry Updates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EA5A45F7-5F3F-4C95-940D-4BFA1698CE1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F8718146-C804-46CC-8CF9-8A20FC869EFC}" type="parTrans" cxnId="{FC75959A-833B-4E99-9FD7-7003D06A8660}">
      <dgm:prSet/>
      <dgm:spPr/>
    </dgm:pt>
    <dgm:pt modelId="{95AB7D15-0C94-4A44-93B2-99C5DFE72E65}" type="sibTrans" cxnId="{FC75959A-833B-4E99-9FD7-7003D06A8660}">
      <dgm:prSet/>
      <dgm:spPr/>
    </dgm:pt>
    <dgm:pt modelId="{B77F468C-E75D-4DF4-947E-D1B19A790AD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dates </a:t>
          </a:r>
        </a:p>
      </dgm:t>
    </dgm:pt>
    <dgm:pt modelId="{DA443223-F80C-4553-A064-DF57D36F36F3}" type="parTrans" cxnId="{79ED37CE-563A-4B14-B64B-D38855B62E65}">
      <dgm:prSet/>
      <dgm:spPr/>
    </dgm:pt>
    <dgm:pt modelId="{2BC434E2-E54D-41F8-9A20-9AB63CCFBA23}" type="sibTrans" cxnId="{79ED37CE-563A-4B14-B64B-D38855B62E65}">
      <dgm:prSet/>
      <dgm:spPr/>
    </dgm:pt>
    <dgm:pt modelId="{67198001-D7E1-4408-81EE-6A7B54F4F3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</a:t>
          </a:r>
        </a:p>
      </dgm:t>
    </dgm:pt>
    <dgm:pt modelId="{21E34BA2-953C-48C3-AA2B-F58CA800C3BE}" type="parTrans" cxnId="{2F7AE47A-8740-4A3B-90BE-05A21A35FF9E}">
      <dgm:prSet/>
      <dgm:spPr/>
    </dgm:pt>
    <dgm:pt modelId="{C06CE87A-9A28-411C-8DDF-14F789456473}" type="sibTrans" cxnId="{2F7AE47A-8740-4A3B-90BE-05A21A35FF9E}">
      <dgm:prSet/>
      <dgm:spPr/>
    </dgm:pt>
    <dgm:pt modelId="{4AC31C74-AA1D-4728-A84D-5C1A95ED002A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Internships for Clark Students - Sean and Karin</a:t>
          </a:r>
        </a:p>
      </dgm:t>
    </dgm:pt>
    <dgm:pt modelId="{8E1B4E65-5FFE-4272-8BF6-4F769E4E220E}" type="parTrans" cxnId="{09F4CE35-6673-465B-9B85-AFC08A3DA915}">
      <dgm:prSet/>
      <dgm:spPr/>
    </dgm:pt>
    <dgm:pt modelId="{F8D5860F-EE53-46D1-B259-66467461F938}" type="sibTrans" cxnId="{09F4CE35-6673-465B-9B85-AFC08A3DA915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79ED37CE-563A-4B14-B64B-D38855B62E65}" srcId="{488A65F7-A63B-460D-B4EF-9C5BBC63D89C}" destId="{B77F468C-E75D-4DF4-947E-D1B19A790AD7}" srcOrd="2" destOrd="0" parTransId="{DA443223-F80C-4553-A064-DF57D36F36F3}" sibTransId="{2BC434E2-E54D-41F8-9A20-9AB63CCFBA23}"/>
    <dgm:cxn modelId="{4F5AC949-B2E5-451A-8D89-191A0FB3761D}" type="presOf" srcId="{67198001-D7E1-4408-81EE-6A7B54F4F3B6}" destId="{0CDAF93C-BBF6-45D3-8D8F-5DFBD00EB9E0}" srcOrd="0" destOrd="3" presId="urn:microsoft.com/office/officeart/2005/8/layout/chevron2"/>
    <dgm:cxn modelId="{09F4CE35-6673-465B-9B85-AFC08A3DA915}" srcId="{091FF8C8-6138-482D-A48A-7BCB4AD9DE07}" destId="{4AC31C74-AA1D-4728-A84D-5C1A95ED002A}" srcOrd="1" destOrd="0" parTransId="{8E1B4E65-5FFE-4272-8BF6-4F769E4E220E}" sibTransId="{F8D5860F-EE53-46D1-B259-66467461F938}"/>
    <dgm:cxn modelId="{BD17BAE1-E7F4-4D37-9DBF-1AB33D9A0B4B}" type="presOf" srcId="{EA5A45F7-5F3F-4C95-940D-4BFA1698CE10}" destId="{0CDAF93C-BBF6-45D3-8D8F-5DFBD00EB9E0}" srcOrd="0" destOrd="1" presId="urn:microsoft.com/office/officeart/2005/8/layout/chevron2"/>
    <dgm:cxn modelId="{FC75959A-833B-4E99-9FD7-7003D06A8660}" srcId="{488A65F7-A63B-460D-B4EF-9C5BBC63D89C}" destId="{EA5A45F7-5F3F-4C95-940D-4BFA1698CE10}" srcOrd="1" destOrd="0" parTransId="{F8718146-C804-46CC-8CF9-8A20FC869EFC}" sibTransId="{95AB7D15-0C94-4A44-93B2-99C5DFE72E65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2F7AE47A-8740-4A3B-90BE-05A21A35FF9E}" srcId="{488A65F7-A63B-460D-B4EF-9C5BBC63D89C}" destId="{67198001-D7E1-4408-81EE-6A7B54F4F3B6}" srcOrd="3" destOrd="0" parTransId="{21E34BA2-953C-48C3-AA2B-F58CA800C3BE}" sibTransId="{C06CE87A-9A28-411C-8DDF-14F789456473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9261A371-9402-4CD3-917F-575842D160BB}" type="presOf" srcId="{B77F468C-E75D-4DF4-947E-D1B19A790AD7}" destId="{0CDAF93C-BBF6-45D3-8D8F-5DFBD00EB9E0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65D97511-1428-4FB3-A692-A33A51740505}" type="presOf" srcId="{4AC31C74-AA1D-4728-A84D-5C1A95ED002A}" destId="{1EF62C01-0156-4468-BC5B-2900BBD37D44}" srcOrd="0" destOrd="1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Division Update - Adnan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Internships for Clark Students - Sean and Karin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CTC Campus - Open Discussion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Other Matters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2021-04-21T23:24:00Z</dcterms:created>
  <dcterms:modified xsi:type="dcterms:W3CDTF">2021-05-13T00:26:00Z</dcterms:modified>
</cp:coreProperties>
</file>