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2781300" cy="112888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C47B0" w:rsidRPr="00AF1EBF">
                              <w:rPr>
                                <w:b/>
                                <w:sz w:val="24"/>
                              </w:rPr>
                              <w:t>BUSINESS ADMINISTRATION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C47B0">
                              <w:rPr>
                                <w:color w:val="002060"/>
                                <w:sz w:val="24"/>
                              </w:rPr>
                              <w:t xml:space="preserve"> Tuesday May 9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C47B0">
                              <w:rPr>
                                <w:color w:val="002060"/>
                                <w:sz w:val="24"/>
                              </w:rPr>
                              <w:t xml:space="preserve"> 4.30pm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C47B0">
                              <w:rPr>
                                <w:color w:val="002060"/>
                                <w:sz w:val="24"/>
                              </w:rPr>
                              <w:t xml:space="preserve"> GHL 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5pt;margin-top:0;width:219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C47B0" w:rsidRPr="00AF1EBF">
                        <w:rPr>
                          <w:b/>
                          <w:sz w:val="24"/>
                        </w:rPr>
                        <w:t>BUSINESS ADMINISTRATION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C47B0">
                        <w:rPr>
                          <w:color w:val="002060"/>
                          <w:sz w:val="24"/>
                        </w:rPr>
                        <w:t xml:space="preserve"> Tuesday May 9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C47B0">
                        <w:rPr>
                          <w:color w:val="002060"/>
                          <w:sz w:val="24"/>
                        </w:rPr>
                        <w:t xml:space="preserve"> 4.30pm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C47B0">
                        <w:rPr>
                          <w:color w:val="002060"/>
                          <w:sz w:val="24"/>
                        </w:rPr>
                        <w:t xml:space="preserve"> GHL 213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1051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3029586</wp:posOffset>
                </wp:positionV>
                <wp:extent cx="3171825" cy="3333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3337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29" style="position:absolute;margin-left:265.5pt;margin-top:238.55pt;width:249.75pt;height:26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3565525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80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3562350</wp:posOffset>
                </wp:positionH>
                <wp:positionV relativeFrom="paragraph">
                  <wp:posOffset>1372235</wp:posOffset>
                </wp:positionV>
                <wp:extent cx="3171825" cy="1028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287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bookmarkStart w:id="0" w:name="_GoBack"/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80.5pt;margin-top:108.05pt;width:249.75pt;height:8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1650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3029586</wp:posOffset>
                </wp:positionV>
                <wp:extent cx="3200400" cy="32766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276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3C47B0" w:rsidRPr="00516503" w:rsidRDefault="003C47B0">
                            <w:pPr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 w:rsidRPr="00516503">
                              <w:rPr>
                                <w:b/>
                                <w:color w:val="1F3864" w:themeColor="accent5" w:themeShade="80"/>
                              </w:rPr>
                              <w:t>Meeting Focus</w:t>
                            </w:r>
                          </w:p>
                          <w:p w:rsidR="003C47B0" w:rsidRPr="00516503" w:rsidRDefault="003C47B0">
                            <w:r w:rsidRPr="00516503">
                              <w:t xml:space="preserve">Presentation from the </w:t>
                            </w:r>
                            <w:r w:rsidRPr="00516503">
                              <w:rPr>
                                <w:b/>
                              </w:rPr>
                              <w:t>Port of Vancouver USA</w:t>
                            </w:r>
                            <w:r w:rsidRPr="00516503">
                              <w:t xml:space="preserve">: </w:t>
                            </w:r>
                            <w:r w:rsidR="00AF1EBF" w:rsidRPr="00516503">
                              <w:t>Presenters:</w:t>
                            </w:r>
                          </w:p>
                          <w:p w:rsidR="003C47B0" w:rsidRPr="00516503" w:rsidRDefault="003C47B0" w:rsidP="003C47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516503">
                              <w:t>Julie Rawls</w:t>
                            </w:r>
                          </w:p>
                          <w:p w:rsidR="003C47B0" w:rsidRPr="00516503" w:rsidRDefault="003C47B0" w:rsidP="003C47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516503">
                              <w:t>Ryan Hart</w:t>
                            </w:r>
                          </w:p>
                          <w:p w:rsidR="003C47B0" w:rsidRPr="00516503" w:rsidRDefault="003C47B0" w:rsidP="003C47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516503">
                              <w:t>Mike Schiller</w:t>
                            </w:r>
                          </w:p>
                          <w:p w:rsidR="003C47B0" w:rsidRPr="00516503" w:rsidRDefault="003C47B0" w:rsidP="003C47B0">
                            <w:r w:rsidRPr="00516503">
                              <w:t>The presentation will include information on:</w:t>
                            </w:r>
                          </w:p>
                          <w:p w:rsidR="003C47B0" w:rsidRPr="00516503" w:rsidRDefault="003C47B0" w:rsidP="003C47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516503">
                              <w:t>Imports</w:t>
                            </w:r>
                          </w:p>
                          <w:p w:rsidR="003C47B0" w:rsidRPr="00516503" w:rsidRDefault="003C47B0" w:rsidP="003C47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516503">
                              <w:t>Exports</w:t>
                            </w:r>
                          </w:p>
                          <w:p w:rsidR="003C47B0" w:rsidRPr="00516503" w:rsidRDefault="003C47B0" w:rsidP="003C47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516503">
                              <w:t>Job Numbers</w:t>
                            </w:r>
                          </w:p>
                          <w:p w:rsidR="003C47B0" w:rsidRPr="00516503" w:rsidRDefault="003C47B0" w:rsidP="003C47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516503">
                              <w:t>Port Tenants</w:t>
                            </w:r>
                          </w:p>
                          <w:p w:rsidR="003C47B0" w:rsidRPr="00516503" w:rsidRDefault="00AF1EBF" w:rsidP="003C47B0">
                            <w:r w:rsidRPr="00516503">
                              <w:t>(</w:t>
                            </w:r>
                            <w:r w:rsidR="003C47B0" w:rsidRPr="00516503">
                              <w:rPr>
                                <w:i/>
                              </w:rPr>
                              <w:t>Academic Plan Goal 2</w:t>
                            </w:r>
                            <w:r w:rsidR="003C47B0" w:rsidRPr="00516503">
                              <w:t xml:space="preserve">: Aligning program offerings with regional workforce and community </w:t>
                            </w:r>
                            <w:r w:rsidRPr="00516503">
                              <w:t>needs)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margin-left:3pt;margin-top:238.55pt;width:252pt;height:2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" fillcolor="#bdd6ee [1300]" strokecolor="#002060" strokeweight="1.5pt">
                <v:textbox>
                  <w:txbxContent>
                    <w:p w:rsidR="003C47B0" w:rsidRPr="00516503" w:rsidRDefault="003C47B0">
                      <w:pPr>
                        <w:rPr>
                          <w:b/>
                          <w:color w:val="1F3864" w:themeColor="accent5" w:themeShade="80"/>
                        </w:rPr>
                      </w:pPr>
                      <w:r w:rsidRPr="00516503">
                        <w:rPr>
                          <w:b/>
                          <w:color w:val="1F3864" w:themeColor="accent5" w:themeShade="80"/>
                        </w:rPr>
                        <w:t>Meeting Focus</w:t>
                      </w:r>
                    </w:p>
                    <w:p w:rsidR="003C47B0" w:rsidRPr="00516503" w:rsidRDefault="003C47B0">
                      <w:r w:rsidRPr="00516503">
                        <w:t xml:space="preserve">Presentation from the </w:t>
                      </w:r>
                      <w:r w:rsidRPr="00516503">
                        <w:rPr>
                          <w:b/>
                        </w:rPr>
                        <w:t>Port of Vancouver USA</w:t>
                      </w:r>
                      <w:r w:rsidRPr="00516503">
                        <w:t xml:space="preserve">: </w:t>
                      </w:r>
                      <w:r w:rsidR="00AF1EBF" w:rsidRPr="00516503">
                        <w:t>Presenters:</w:t>
                      </w:r>
                    </w:p>
                    <w:p w:rsidR="003C47B0" w:rsidRPr="00516503" w:rsidRDefault="003C47B0" w:rsidP="003C47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516503">
                        <w:t>Julie Rawls</w:t>
                      </w:r>
                    </w:p>
                    <w:p w:rsidR="003C47B0" w:rsidRPr="00516503" w:rsidRDefault="003C47B0" w:rsidP="003C47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516503">
                        <w:t>Ryan Hart</w:t>
                      </w:r>
                    </w:p>
                    <w:p w:rsidR="003C47B0" w:rsidRPr="00516503" w:rsidRDefault="003C47B0" w:rsidP="003C47B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516503">
                        <w:t>Mike Schiller</w:t>
                      </w:r>
                    </w:p>
                    <w:p w:rsidR="003C47B0" w:rsidRPr="00516503" w:rsidRDefault="003C47B0" w:rsidP="003C47B0">
                      <w:r w:rsidRPr="00516503">
                        <w:t>The presentation will include information on:</w:t>
                      </w:r>
                    </w:p>
                    <w:p w:rsidR="003C47B0" w:rsidRPr="00516503" w:rsidRDefault="003C47B0" w:rsidP="003C47B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516503">
                        <w:t>Imports</w:t>
                      </w:r>
                    </w:p>
                    <w:p w:rsidR="003C47B0" w:rsidRPr="00516503" w:rsidRDefault="003C47B0" w:rsidP="003C47B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516503">
                        <w:t>Exports</w:t>
                      </w:r>
                    </w:p>
                    <w:p w:rsidR="003C47B0" w:rsidRPr="00516503" w:rsidRDefault="003C47B0" w:rsidP="003C47B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516503">
                        <w:t>Job Numbers</w:t>
                      </w:r>
                    </w:p>
                    <w:p w:rsidR="003C47B0" w:rsidRPr="00516503" w:rsidRDefault="003C47B0" w:rsidP="003C47B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516503">
                        <w:t>Port Tenants</w:t>
                      </w:r>
                    </w:p>
                    <w:p w:rsidR="003C47B0" w:rsidRPr="00516503" w:rsidRDefault="00AF1EBF" w:rsidP="003C47B0">
                      <w:r w:rsidRPr="00516503">
                        <w:t>(</w:t>
                      </w:r>
                      <w:r w:rsidR="003C47B0" w:rsidRPr="00516503">
                        <w:rPr>
                          <w:i/>
                        </w:rPr>
                        <w:t>Academic Plan Goal 2</w:t>
                      </w:r>
                      <w:r w:rsidR="003C47B0" w:rsidRPr="00516503">
                        <w:t xml:space="preserve">: Aligning program offerings with regional workforce and community </w:t>
                      </w:r>
                      <w:r w:rsidRPr="00516503">
                        <w:t>needs)</w:t>
                      </w:r>
                    </w:p>
                  </w:txbxContent>
                </v:textbox>
              </v:shape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qI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6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vvioi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497580" cy="2914650"/>
            <wp:effectExtent l="0" t="19050" r="2667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25B2"/>
    <w:multiLevelType w:val="hybridMultilevel"/>
    <w:tmpl w:val="67D26994"/>
    <w:lvl w:ilvl="0" w:tplc="F7CCD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35CC"/>
    <w:multiLevelType w:val="hybridMultilevel"/>
    <w:tmpl w:val="15A247C0"/>
    <w:lvl w:ilvl="0" w:tplc="F7CCD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94CEE"/>
    <w:multiLevelType w:val="hybridMultilevel"/>
    <w:tmpl w:val="30A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0519A"/>
    <w:rsid w:val="003C47B0"/>
    <w:rsid w:val="004963F8"/>
    <w:rsid w:val="00516503"/>
    <w:rsid w:val="0056070E"/>
    <w:rsid w:val="00692D39"/>
    <w:rsid w:val="006D76E1"/>
    <w:rsid w:val="006F2E5B"/>
    <w:rsid w:val="007840EA"/>
    <w:rsid w:val="00975D36"/>
    <w:rsid w:val="009F5EFE"/>
    <w:rsid w:val="00AC4887"/>
    <w:rsid w:val="00AF1EBF"/>
    <w:rsid w:val="00BA48D4"/>
    <w:rsid w:val="00F73761"/>
    <w:rsid w:val="00F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800"/>
        </a:p>
        <a:p>
          <a:endParaRPr lang="en-US" sz="800"/>
        </a:p>
        <a:p>
          <a:r>
            <a:rPr lang="en-US" sz="800"/>
            <a:t>Academic Plan Goal</a:t>
          </a:r>
        </a:p>
        <a:p>
          <a:r>
            <a:rPr lang="en-US" sz="800"/>
            <a:t>1&amp;2</a:t>
          </a:r>
        </a:p>
        <a:p>
          <a:r>
            <a:rPr lang="en-US" sz="800"/>
            <a:t>Pathways</a:t>
          </a:r>
        </a:p>
        <a:p>
          <a:r>
            <a:rPr lang="en-US" sz="800"/>
            <a:t>Workforce Needs</a:t>
          </a:r>
        </a:p>
        <a:p>
          <a:r>
            <a:rPr lang="en-US" sz="800"/>
            <a:t>(20 -25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rgbClr val="002060"/>
              </a:solidFill>
            </a:rPr>
            <a:t>Department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E7EC0328-2F3E-460F-A6CA-CFEA0D3B7C82}">
      <dgm:prSet phldrT="[Text]" custT="1"/>
      <dgm:spPr/>
      <dgm:t>
        <a:bodyPr/>
        <a:lstStyle/>
        <a:p>
          <a:r>
            <a:rPr lang="en-US" sz="1000"/>
            <a:t>BASAM cohort progress</a:t>
          </a:r>
        </a:p>
      </dgm:t>
    </dgm:pt>
    <dgm:pt modelId="{7F0F96E1-0860-4308-9C0F-895D15429C3C}" type="parTrans" cxnId="{8CF90444-D364-4677-A09C-11EF2C1061CF}">
      <dgm:prSet/>
      <dgm:spPr/>
      <dgm:t>
        <a:bodyPr/>
        <a:lstStyle/>
        <a:p>
          <a:endParaRPr lang="en-US"/>
        </a:p>
      </dgm:t>
    </dgm:pt>
    <dgm:pt modelId="{31671390-9416-4442-B854-9DE57B63263B}" type="sibTrans" cxnId="{8CF90444-D364-4677-A09C-11EF2C1061CF}">
      <dgm:prSet/>
      <dgm:spPr/>
      <dgm:t>
        <a:bodyPr/>
        <a:lstStyle/>
        <a:p>
          <a:endParaRPr lang="en-US"/>
        </a:p>
      </dgm:t>
    </dgm:pt>
    <dgm:pt modelId="{65ECBD83-51F7-4A3A-8423-3CC83461379A}">
      <dgm:prSet phldrT="[Text]" custT="1"/>
      <dgm:spPr/>
      <dgm:t>
        <a:bodyPr/>
        <a:lstStyle/>
        <a:p>
          <a:r>
            <a:rPr lang="en-US" sz="1000"/>
            <a:t>Certificate updates</a:t>
          </a:r>
        </a:p>
      </dgm:t>
    </dgm:pt>
    <dgm:pt modelId="{6DAA0A6B-7E38-4643-924E-C6FC9FC2E3E6}" type="parTrans" cxnId="{9379BBCC-C7A8-4D5A-8049-435FEF0A42E5}">
      <dgm:prSet/>
      <dgm:spPr/>
      <dgm:t>
        <a:bodyPr/>
        <a:lstStyle/>
        <a:p>
          <a:endParaRPr lang="en-US"/>
        </a:p>
      </dgm:t>
    </dgm:pt>
    <dgm:pt modelId="{3B3909F3-C0AD-44B7-B0E7-AF34711DC2AB}" type="sibTrans" cxnId="{9379BBCC-C7A8-4D5A-8049-435FEF0A42E5}">
      <dgm:prSet/>
      <dgm:spPr/>
      <dgm:t>
        <a:bodyPr/>
        <a:lstStyle/>
        <a:p>
          <a:endParaRPr lang="en-US"/>
        </a:p>
      </dgm:t>
    </dgm:pt>
    <dgm:pt modelId="{8A9939E9-BA90-4DB6-B732-AB043737FE8F}">
      <dgm:prSet phldrT="[Text]" custT="1"/>
      <dgm:spPr/>
      <dgm:t>
        <a:bodyPr/>
        <a:lstStyle/>
        <a:p>
          <a:r>
            <a:rPr lang="en-US" sz="1000"/>
            <a:t>Department Chair Update</a:t>
          </a:r>
        </a:p>
      </dgm:t>
    </dgm:pt>
    <dgm:pt modelId="{20552643-7483-4189-AB82-4FDE33BDA76E}" type="parTrans" cxnId="{BB9CD75F-71B2-4E6B-857C-F84A29097819}">
      <dgm:prSet/>
      <dgm:spPr/>
      <dgm:t>
        <a:bodyPr/>
        <a:lstStyle/>
        <a:p>
          <a:endParaRPr lang="en-US"/>
        </a:p>
      </dgm:t>
    </dgm:pt>
    <dgm:pt modelId="{84812273-90E1-443D-9ED8-1DC16B999770}" type="sibTrans" cxnId="{BB9CD75F-71B2-4E6B-857C-F84A29097819}">
      <dgm:prSet/>
      <dgm:spPr/>
      <dgm:t>
        <a:bodyPr/>
        <a:lstStyle/>
        <a:p>
          <a:endParaRPr lang="en-US"/>
        </a:p>
      </dgm:t>
    </dgm:pt>
    <dgm:pt modelId="{E5AFA726-F7CD-4850-BBCB-AC6FE3B210FD}">
      <dgm:prSet phldrT="[Text]" custT="1"/>
      <dgm:spPr/>
      <dgm:t>
        <a:bodyPr/>
        <a:lstStyle/>
        <a:p>
          <a:r>
            <a:rPr lang="en-US" sz="1000"/>
            <a:t>Nathan Webster - Discussion re possible creation of a 'Business Incubator' at Clark.</a:t>
          </a:r>
        </a:p>
      </dgm:t>
    </dgm:pt>
    <dgm:pt modelId="{CACC2B0F-D7DB-4EAD-AF42-847D674D94CA}" type="parTrans" cxnId="{6C17D85C-0986-462C-A5DB-2C4E7DCA1F7F}">
      <dgm:prSet/>
      <dgm:spPr/>
      <dgm:t>
        <a:bodyPr/>
        <a:lstStyle/>
        <a:p>
          <a:endParaRPr lang="en-US"/>
        </a:p>
      </dgm:t>
    </dgm:pt>
    <dgm:pt modelId="{CC2E5274-4AAD-4A31-BF09-C1B76CDAB279}" type="sibTrans" cxnId="{6C17D85C-0986-462C-A5DB-2C4E7DCA1F7F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2" custScale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2" custScaleY="1010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6C17D85C-0986-462C-A5DB-2C4E7DCA1F7F}" srcId="{091FF8C8-6138-482D-A48A-7BCB4AD9DE07}" destId="{E5AFA726-F7CD-4850-BBCB-AC6FE3B210FD}" srcOrd="4" destOrd="0" parTransId="{CACC2B0F-D7DB-4EAD-AF42-847D674D94CA}" sibTransId="{CC2E5274-4AAD-4A31-BF09-C1B76CDAB279}"/>
    <dgm:cxn modelId="{A20EF9F3-22C8-45B7-AAF1-846DAC38EE31}" type="presOf" srcId="{8A9939E9-BA90-4DB6-B732-AB043737FE8F}" destId="{1EF62C01-0156-4468-BC5B-2900BBD37D44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B61D683B-6D46-4201-8DC8-7D90293CCC10}" type="presOf" srcId="{65ECBD83-51F7-4A3A-8423-3CC83461379A}" destId="{1EF62C01-0156-4468-BC5B-2900BBD37D44}" srcOrd="0" destOrd="3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6D7A89F6-0A21-498D-A1BA-549275044EC1}" type="presOf" srcId="{E7EC0328-2F3E-460F-A6CA-CFEA0D3B7C82}" destId="{1EF62C01-0156-4468-BC5B-2900BBD37D44}" srcOrd="0" destOrd="2" presId="urn:microsoft.com/office/officeart/2005/8/layout/chevron2"/>
    <dgm:cxn modelId="{C708FE42-D104-4FA1-ADDC-D83BE02321CE}" type="presOf" srcId="{E5AFA726-F7CD-4850-BBCB-AC6FE3B210FD}" destId="{1EF62C01-0156-4468-BC5B-2900BBD37D44}" srcOrd="0" destOrd="4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8CF90444-D364-4677-A09C-11EF2C1061CF}" srcId="{091FF8C8-6138-482D-A48A-7BCB4AD9DE07}" destId="{E7EC0328-2F3E-460F-A6CA-CFEA0D3B7C82}" srcOrd="2" destOrd="0" parTransId="{7F0F96E1-0860-4308-9C0F-895D15429C3C}" sibTransId="{31671390-9416-4442-B854-9DE57B63263B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BB9CD75F-71B2-4E6B-857C-F84A29097819}" srcId="{091FF8C8-6138-482D-A48A-7BCB4AD9DE07}" destId="{8A9939E9-BA90-4DB6-B732-AB043737FE8F}" srcOrd="1" destOrd="0" parTransId="{20552643-7483-4189-AB82-4FDE33BDA76E}" sibTransId="{84812273-90E1-443D-9ED8-1DC16B999770}"/>
    <dgm:cxn modelId="{9379BBCC-C7A8-4D5A-8049-435FEF0A42E5}" srcId="{091FF8C8-6138-482D-A48A-7BCB4AD9DE07}" destId="{65ECBD83-51F7-4A3A-8423-3CC83461379A}" srcOrd="3" destOrd="0" parTransId="{6DAA0A6B-7E38-4643-924E-C6FC9FC2E3E6}" sibTransId="{3B3909F3-C0AD-44B7-B0E7-AF34711DC2AB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34593" y="238010"/>
          <a:ext cx="1563957" cy="1094769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50801"/>
        <a:ext cx="1094769" cy="469188"/>
      </dsp:txXfrm>
    </dsp:sp>
    <dsp:sp modelId="{0CDAF93C-BBF6-45D3-8D8F-5DFBD00EB9E0}">
      <dsp:nvSpPr>
        <dsp:cNvPr id="0" name=""/>
        <dsp:cNvSpPr/>
      </dsp:nvSpPr>
      <dsp:spPr>
        <a:xfrm rot="5400000">
          <a:off x="1787888" y="-689701"/>
          <a:ext cx="1016572" cy="2402810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094770" y="53042"/>
        <a:ext cx="2353185" cy="917322"/>
      </dsp:txXfrm>
    </dsp:sp>
    <dsp:sp modelId="{007AD155-0B01-464E-A07F-48DF76D3C55B}">
      <dsp:nvSpPr>
        <dsp:cNvPr id="0" name=""/>
        <dsp:cNvSpPr/>
      </dsp:nvSpPr>
      <dsp:spPr>
        <a:xfrm rot="5400000">
          <a:off x="-234593" y="1581869"/>
          <a:ext cx="1563957" cy="1094769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1&amp;2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Needs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(20 -25 mins)</a:t>
          </a:r>
        </a:p>
      </dsp:txBody>
      <dsp:txXfrm rot="-5400000">
        <a:off x="2" y="1894660"/>
        <a:ext cx="1094769" cy="469188"/>
      </dsp:txXfrm>
    </dsp:sp>
    <dsp:sp modelId="{1EF62C01-0156-4468-BC5B-2900BBD37D44}">
      <dsp:nvSpPr>
        <dsp:cNvPr id="0" name=""/>
        <dsp:cNvSpPr/>
      </dsp:nvSpPr>
      <dsp:spPr>
        <a:xfrm rot="5400000">
          <a:off x="1782510" y="654423"/>
          <a:ext cx="1027328" cy="2402810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Department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Department Chair Update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BASAM cohort progress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Certificate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Nathan Webster - Discussion re possible creation of a 'Business Incubator' at Clark.</a:t>
          </a:r>
        </a:p>
      </dsp:txBody>
      <dsp:txXfrm rot="-5400000">
        <a:off x="1094769" y="1392314"/>
        <a:ext cx="2352660" cy="9270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5</cp:revision>
  <dcterms:created xsi:type="dcterms:W3CDTF">2017-04-27T21:33:00Z</dcterms:created>
  <dcterms:modified xsi:type="dcterms:W3CDTF">2017-05-02T23:28:00Z</dcterms:modified>
</cp:coreProperties>
</file>