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0C4C23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Committee</w:t>
                            </w:r>
                            <w:r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: 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>February 1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  <w:r w:rsidR="00BC364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>11:30am-1:30pm</w:t>
                            </w:r>
                            <w:r w:rsidR="00BC364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C3642" w:rsidRPr="000C4C23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  <w:r w:rsidR="00BC3642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0C4C23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Committee</w:t>
                      </w:r>
                      <w:r w:rsidRPr="000C4C23">
                        <w:rPr>
                          <w:b/>
                          <w:color w:val="002060"/>
                          <w:sz w:val="24"/>
                        </w:rPr>
                        <w:t xml:space="preserve">: 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</w:rPr>
                        <w:t>ACED Advisory Committee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</w:rPr>
                        <w:t>February 1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  <w:r w:rsidR="00BC364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</w:rPr>
                        <w:t>11:30am-1:30pm</w:t>
                      </w:r>
                      <w:r w:rsidR="00BC364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C3642" w:rsidRPr="000C4C23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  <w:r w:rsidR="00BC3642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C4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3357700</wp:posOffset>
                </wp:positionH>
                <wp:positionV relativeFrom="paragraph">
                  <wp:posOffset>18460</wp:posOffset>
                </wp:positionV>
                <wp:extent cx="3171825" cy="964383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438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C4C23">
                            <w:r>
                              <w:t xml:space="preserve">Item: </w:t>
                            </w:r>
                          </w:p>
                          <w:p w:rsidR="000C4C23" w:rsidRDefault="000C4C23">
                            <w:r>
                              <w:t xml:space="preserve">Action: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4.4pt;margin-top:1.45pt;width:249.75pt;height:7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:rsidR="00020E38" w:rsidRDefault="000C4C23">
                      <w:r>
                        <w:t xml:space="preserve">Item: </w:t>
                      </w:r>
                    </w:p>
                    <w:p w:rsidR="000C4C23" w:rsidRDefault="000C4C23">
                      <w:r>
                        <w:t xml:space="preserve">Action: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3354760</wp:posOffset>
                </wp:positionH>
                <wp:positionV relativeFrom="paragraph">
                  <wp:posOffset>1288623</wp:posOffset>
                </wp:positionV>
                <wp:extent cx="3171825" cy="961443"/>
                <wp:effectExtent l="0" t="0" r="2857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144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C4C23" w:rsidP="00F73761">
                            <w:r>
                              <w:t xml:space="preserve">Item: </w:t>
                            </w:r>
                          </w:p>
                          <w:p w:rsidR="000C4C23" w:rsidRDefault="000C4C23" w:rsidP="00F73761">
                            <w:r>
                              <w:t xml:space="preserve">Action: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4.15pt;margin-top:101.45pt;width:249.75pt;height:7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020E38" w:rsidRDefault="000C4C23" w:rsidP="00F73761">
                      <w:r>
                        <w:t xml:space="preserve">Item: </w:t>
                      </w:r>
                    </w:p>
                    <w:p w:rsidR="000C4C23" w:rsidRDefault="000C4C23" w:rsidP="00F73761">
                      <w:r>
                        <w:t xml:space="preserve">Action: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3351820</wp:posOffset>
                </wp:positionH>
                <wp:positionV relativeFrom="paragraph">
                  <wp:posOffset>2564667</wp:posOffset>
                </wp:positionV>
                <wp:extent cx="3172178" cy="952623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26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C23" w:rsidRDefault="000C4C23" w:rsidP="00F73761">
                            <w:r>
                              <w:t xml:space="preserve">Item: </w:t>
                            </w:r>
                          </w:p>
                          <w:p w:rsidR="000C4C23" w:rsidRDefault="000C4C23" w:rsidP="00F73761">
                            <w:r>
                              <w:t xml:space="preserve">Action: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9pt;margin-top:201.95pt;width:249.8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0C4C23" w:rsidRDefault="000C4C23" w:rsidP="00F73761">
                      <w:r>
                        <w:t xml:space="preserve">Item: </w:t>
                      </w:r>
                    </w:p>
                    <w:p w:rsidR="000C4C23" w:rsidRDefault="000C4C23" w:rsidP="00F73761">
                      <w:r>
                        <w:t xml:space="preserve">Action: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3348880</wp:posOffset>
                </wp:positionH>
                <wp:positionV relativeFrom="paragraph">
                  <wp:posOffset>3828950</wp:posOffset>
                </wp:positionV>
                <wp:extent cx="3171825" cy="958503"/>
                <wp:effectExtent l="0" t="0" r="2857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850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C4C23" w:rsidP="004963F8">
                            <w:r>
                              <w:t xml:space="preserve">Item: </w:t>
                            </w:r>
                          </w:p>
                          <w:p w:rsidR="000C4C23" w:rsidRDefault="000C4C23" w:rsidP="004963F8">
                            <w:r>
                              <w:t xml:space="preserve">Action: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3.7pt;margin-top:301.5pt;width:249.75pt;height:7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:rsidR="00020E38" w:rsidRDefault="000C4C23" w:rsidP="004963F8">
                      <w:r>
                        <w:t xml:space="preserve">Item: </w:t>
                      </w:r>
                    </w:p>
                    <w:p w:rsidR="000C4C23" w:rsidRDefault="000C4C23" w:rsidP="004963F8">
                      <w:r>
                        <w:t xml:space="preserve">Action: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3351820</wp:posOffset>
                </wp:positionH>
                <wp:positionV relativeFrom="paragraph">
                  <wp:posOffset>5102053</wp:posOffset>
                </wp:positionV>
                <wp:extent cx="3172178" cy="952623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262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B714A8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B714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33" style="position:absolute;margin-left:263.9pt;margin-top:401.75pt;width:249.8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B714A8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B714A8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26" w:rsidRDefault="007D4F26" w:rsidP="00AC4887">
      <w:pPr>
        <w:spacing w:after="0" w:line="240" w:lineRule="auto"/>
      </w:pPr>
      <w:r>
        <w:separator/>
      </w:r>
    </w:p>
  </w:endnote>
  <w:endnote w:type="continuationSeparator" w:id="0">
    <w:p w:rsidR="007D4F26" w:rsidRDefault="007D4F2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26" w:rsidRDefault="007D4F26" w:rsidP="00AC4887">
      <w:pPr>
        <w:spacing w:after="0" w:line="240" w:lineRule="auto"/>
      </w:pPr>
      <w:r>
        <w:separator/>
      </w:r>
    </w:p>
  </w:footnote>
  <w:footnote w:type="continuationSeparator" w:id="0">
    <w:p w:rsidR="007D4F26" w:rsidRDefault="007D4F2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C4C23"/>
    <w:rsid w:val="004963F8"/>
    <w:rsid w:val="0056070E"/>
    <w:rsid w:val="00643CCF"/>
    <w:rsid w:val="00692D39"/>
    <w:rsid w:val="006D76E1"/>
    <w:rsid w:val="006F2E5B"/>
    <w:rsid w:val="007D4F26"/>
    <w:rsid w:val="009737AE"/>
    <w:rsid w:val="00975D36"/>
    <w:rsid w:val="009F5EFE"/>
    <w:rsid w:val="00AC4887"/>
    <w:rsid w:val="00B714A8"/>
    <w:rsid w:val="00BA48D4"/>
    <w:rsid w:val="00BC3642"/>
    <w:rsid w:val="00E02229"/>
    <w:rsid w:val="00E4085C"/>
    <w:rsid w:val="00EF432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A5E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Updates for clinical affiliation agreements and field placements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BASHS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DOH and opiod response plan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BHAB-SABG 1.2 milion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1418417-3D5C-48FC-90E2-4E7C9F157FDA}">
      <dgm:prSet phldrT="[Text]"/>
      <dgm:spPr/>
      <dgm:t>
        <a:bodyPr/>
        <a:lstStyle/>
        <a:p>
          <a:r>
            <a:rPr lang="en-US" b="1"/>
            <a:t>Elections for Chairs/Vice Chair</a:t>
          </a:r>
        </a:p>
      </dgm:t>
    </dgm:pt>
    <dgm:pt modelId="{A95E89D0-2308-4766-B1CE-944BBDB21CC4}" type="parTrans" cxnId="{FC674EC5-2249-4FE1-97A2-FA146E1EFD0A}">
      <dgm:prSet/>
      <dgm:spPr/>
      <dgm:t>
        <a:bodyPr/>
        <a:lstStyle/>
        <a:p>
          <a:endParaRPr lang="en-US"/>
        </a:p>
      </dgm:t>
    </dgm:pt>
    <dgm:pt modelId="{A894354A-75D4-41B5-B63C-1EAE704D01B6}" type="sibTrans" cxnId="{FC674EC5-2249-4FE1-97A2-FA146E1EFD0A}">
      <dgm:prSet/>
      <dgm:spPr/>
      <dgm:t>
        <a:bodyPr/>
        <a:lstStyle/>
        <a:p>
          <a:endParaRPr lang="en-US"/>
        </a:p>
      </dgm:t>
    </dgm:pt>
    <dgm:pt modelId="{3BC8EEDA-8447-4F64-9C97-E41F3B6C5BA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Updates </a:t>
          </a:r>
        </a:p>
      </dgm:t>
    </dgm:pt>
    <dgm:pt modelId="{9E3FB938-F6D6-4788-B448-E55F5FF63665}" type="parTrans" cxnId="{34439F77-3E8E-415A-8A27-D74CD2DD84DB}">
      <dgm:prSet/>
      <dgm:spPr/>
      <dgm:t>
        <a:bodyPr/>
        <a:lstStyle/>
        <a:p>
          <a:endParaRPr lang="en-US"/>
        </a:p>
      </dgm:t>
    </dgm:pt>
    <dgm:pt modelId="{4C48582D-9202-48DF-872C-B82D36860DF4}" type="sibTrans" cxnId="{34439F77-3E8E-415A-8A27-D74CD2DD84DB}">
      <dgm:prSet/>
      <dgm:spPr/>
      <dgm:t>
        <a:bodyPr/>
        <a:lstStyle/>
        <a:p>
          <a:endParaRPr lang="en-US"/>
        </a:p>
      </dgm:t>
    </dgm:pt>
    <dgm:pt modelId="{3ADBAFA9-0AB8-4970-8245-EADB8AD2B5C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Marketing of program </a:t>
          </a:r>
        </a:p>
      </dgm:t>
    </dgm:pt>
    <dgm:pt modelId="{5097B662-274E-4BA9-8F3B-6019F9436D07}" type="parTrans" cxnId="{9D66B513-D2A3-4019-9684-B4F217E018E4}">
      <dgm:prSet/>
      <dgm:spPr/>
      <dgm:t>
        <a:bodyPr/>
        <a:lstStyle/>
        <a:p>
          <a:endParaRPr lang="en-US"/>
        </a:p>
      </dgm:t>
    </dgm:pt>
    <dgm:pt modelId="{81361FD0-2FB9-4243-B319-136E5C621B6C}" type="sibTrans" cxnId="{9D66B513-D2A3-4019-9684-B4F217E018E4}">
      <dgm:prSet/>
      <dgm:spPr/>
      <dgm:t>
        <a:bodyPr/>
        <a:lstStyle/>
        <a:p>
          <a:endParaRPr lang="en-US"/>
        </a:p>
      </dgm:t>
    </dgm:pt>
    <dgm:pt modelId="{F44D4EEA-D77F-4233-BD67-6D2DDB1D3CD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Staffing </a:t>
          </a:r>
        </a:p>
      </dgm:t>
    </dgm:pt>
    <dgm:pt modelId="{BD8E380E-6B45-49EF-99F3-7B7E3CA42BB1}" type="parTrans" cxnId="{5A95A951-8D28-4149-8FD5-332CF3CF78F6}">
      <dgm:prSet/>
      <dgm:spPr/>
      <dgm:t>
        <a:bodyPr/>
        <a:lstStyle/>
        <a:p>
          <a:endParaRPr lang="en-US"/>
        </a:p>
      </dgm:t>
    </dgm:pt>
    <dgm:pt modelId="{F978ADCD-0453-4514-9E93-48A552BAF974}" type="sibTrans" cxnId="{5A95A951-8D28-4149-8FD5-332CF3CF78F6}">
      <dgm:prSet/>
      <dgm:spPr/>
      <dgm:t>
        <a:bodyPr/>
        <a:lstStyle/>
        <a:p>
          <a:endParaRPr lang="en-US"/>
        </a:p>
      </dgm:t>
    </dgm:pt>
    <dgm:pt modelId="{3E0FD549-A589-4F7B-9581-A7AFF7590F20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Enrollment &amp; advisory board representation suggestions </a:t>
          </a:r>
        </a:p>
      </dgm:t>
    </dgm:pt>
    <dgm:pt modelId="{9B8D06AD-A005-4D42-8D98-583C554B2EEB}" type="parTrans" cxnId="{DA2BE6AC-71A2-4650-97AA-138996D183C0}">
      <dgm:prSet/>
      <dgm:spPr/>
      <dgm:t>
        <a:bodyPr/>
        <a:lstStyle/>
        <a:p>
          <a:endParaRPr lang="en-US"/>
        </a:p>
      </dgm:t>
    </dgm:pt>
    <dgm:pt modelId="{849EBDA3-C6CD-440A-9281-534797E84833}" type="sibTrans" cxnId="{DA2BE6AC-71A2-4650-97AA-138996D183C0}">
      <dgm:prSet/>
      <dgm:spPr/>
      <dgm:t>
        <a:bodyPr/>
        <a:lstStyle/>
        <a:p>
          <a:endParaRPr lang="en-US"/>
        </a:p>
      </dgm:t>
    </dgm:pt>
    <dgm:pt modelId="{AB1916F4-1B83-46B2-9F01-A196AB86605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Case Management - discussion of software </a:t>
          </a:r>
        </a:p>
      </dgm:t>
    </dgm:pt>
    <dgm:pt modelId="{480C1DF2-4337-4194-8838-01A98BF9A63B}" type="parTrans" cxnId="{9C0308A4-AE79-48D4-8B2A-A45F573568C1}">
      <dgm:prSet/>
      <dgm:spPr/>
      <dgm:t>
        <a:bodyPr/>
        <a:lstStyle/>
        <a:p>
          <a:endParaRPr lang="en-US"/>
        </a:p>
      </dgm:t>
    </dgm:pt>
    <dgm:pt modelId="{F842A20D-89DA-44FE-9506-680B1610D0C1}" type="sibTrans" cxnId="{9C0308A4-AE79-48D4-8B2A-A45F573568C1}">
      <dgm:prSet/>
      <dgm:spPr/>
      <dgm:t>
        <a:bodyPr/>
        <a:lstStyle/>
        <a:p>
          <a:endParaRPr lang="en-US"/>
        </a:p>
      </dgm:t>
    </dgm:pt>
    <dgm:pt modelId="{EA1DFC45-EDD7-481A-BFAE-AD4B293717E9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DOH 90 credit rule change and WACASE</a:t>
          </a:r>
        </a:p>
      </dgm:t>
    </dgm:pt>
    <dgm:pt modelId="{8EEE67B3-48F3-4462-AACF-CCB2FC16B996}" type="parTrans" cxnId="{9C748070-23A5-48CA-90C3-C42097AE00BC}">
      <dgm:prSet/>
      <dgm:spPr/>
      <dgm:t>
        <a:bodyPr/>
        <a:lstStyle/>
        <a:p>
          <a:endParaRPr lang="en-US"/>
        </a:p>
      </dgm:t>
    </dgm:pt>
    <dgm:pt modelId="{07181A54-69BD-4295-A6DD-ECC27A0F184F}" type="sibTrans" cxnId="{9C748070-23A5-48CA-90C3-C42097AE00BC}">
      <dgm:prSet/>
      <dgm:spPr/>
      <dgm:t>
        <a:bodyPr/>
        <a:lstStyle/>
        <a:p>
          <a:endParaRPr lang="en-US"/>
        </a:p>
      </dgm:t>
    </dgm:pt>
    <dgm:pt modelId="{ED0D9FF5-A135-4DCF-B2FD-A768203484B4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Priority is for IV drug users</a:t>
          </a:r>
        </a:p>
      </dgm:t>
    </dgm:pt>
    <dgm:pt modelId="{2F937AA2-6C8B-40FC-A2A7-E7FF61858391}" type="parTrans" cxnId="{DA135FB4-9E9F-4296-8AA1-65266FA96FA2}">
      <dgm:prSet/>
      <dgm:spPr/>
      <dgm:t>
        <a:bodyPr/>
        <a:lstStyle/>
        <a:p>
          <a:endParaRPr lang="en-US"/>
        </a:p>
      </dgm:t>
    </dgm:pt>
    <dgm:pt modelId="{874711E2-0E66-4DE2-B74A-1F38BDC8F4D5}" type="sibTrans" cxnId="{DA135FB4-9E9F-4296-8AA1-65266FA96FA2}">
      <dgm:prSet/>
      <dgm:spPr/>
      <dgm:t>
        <a:bodyPr/>
        <a:lstStyle/>
        <a:p>
          <a:endParaRPr lang="en-US"/>
        </a:p>
      </dgm:t>
    </dgm:pt>
    <dgm:pt modelId="{8B9BEB5C-BB63-4B5B-AF6A-6EA1D1CA9768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Need Suggestions</a:t>
          </a:r>
        </a:p>
      </dgm:t>
    </dgm:pt>
    <dgm:pt modelId="{F43C09DC-A590-4741-967C-F81FB661EEDA}" type="parTrans" cxnId="{815FB78F-AF78-452B-A183-5686DAFC05DF}">
      <dgm:prSet/>
      <dgm:spPr/>
      <dgm:t>
        <a:bodyPr/>
        <a:lstStyle/>
        <a:p>
          <a:endParaRPr lang="en-US"/>
        </a:p>
      </dgm:t>
    </dgm:pt>
    <dgm:pt modelId="{BF6C2D78-1B9C-4031-AB27-169C5324331D}" type="sibTrans" cxnId="{815FB78F-AF78-452B-A183-5686DAFC05DF}">
      <dgm:prSet/>
      <dgm:spPr/>
      <dgm:t>
        <a:bodyPr/>
        <a:lstStyle/>
        <a:p>
          <a:endParaRPr lang="en-US"/>
        </a:p>
      </dgm:t>
    </dgm:pt>
    <dgm:pt modelId="{CC560D26-CA9B-4C75-80DB-0A4760C2522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Written support via WACASE</a:t>
          </a:r>
        </a:p>
      </dgm:t>
    </dgm:pt>
    <dgm:pt modelId="{B2A53236-04EF-47EF-B14D-5F646BB64378}" type="parTrans" cxnId="{C37C70D0-0584-4E12-93D5-17FC06768538}">
      <dgm:prSet/>
      <dgm:spPr/>
      <dgm:t>
        <a:bodyPr/>
        <a:lstStyle/>
        <a:p>
          <a:endParaRPr lang="en-US"/>
        </a:p>
      </dgm:t>
    </dgm:pt>
    <dgm:pt modelId="{E80310A2-05DB-48BB-B6AE-B73B512D4BD9}" type="sibTrans" cxnId="{C37C70D0-0584-4E12-93D5-17FC06768538}">
      <dgm:prSet/>
      <dgm:spPr/>
      <dgm:t>
        <a:bodyPr/>
        <a:lstStyle/>
        <a:p>
          <a:endParaRPr lang="en-US"/>
        </a:p>
      </dgm:t>
    </dgm:pt>
    <dgm:pt modelId="{8D827F76-7F36-481F-B63D-F658BCCADE40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Contact for application guidelines  </a:t>
          </a:r>
        </a:p>
      </dgm:t>
    </dgm:pt>
    <dgm:pt modelId="{07DD0753-F8E2-403E-853F-B9B4A7E2870E}" type="parTrans" cxnId="{3F4DACFF-6C65-4C04-811B-9FD22804A527}">
      <dgm:prSet/>
      <dgm:spPr/>
      <dgm:t>
        <a:bodyPr/>
        <a:lstStyle/>
        <a:p>
          <a:endParaRPr lang="en-US"/>
        </a:p>
      </dgm:t>
    </dgm:pt>
    <dgm:pt modelId="{C52E7E55-FF1C-40B1-B4BF-881707E549A7}" type="sibTrans" cxnId="{3F4DACFF-6C65-4C04-811B-9FD22804A52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A8348A4-4511-4CA8-ACBF-3093A624EDA7}" type="presOf" srcId="{3ADBAFA9-0AB8-4970-8245-EADB8AD2B5C6}" destId="{6FC5D01E-A6F5-429A-A224-7D89ADC33467}" srcOrd="0" destOrd="2" presId="urn:microsoft.com/office/officeart/2005/8/layout/chevron2"/>
    <dgm:cxn modelId="{CFFF9751-1DEE-4262-B8F5-70EA694BA252}" type="presOf" srcId="{8D827F76-7F36-481F-B63D-F658BCCADE40}" destId="{39C43F4E-F3C3-4756-BC8B-18B1CEDAA850}" srcOrd="0" destOrd="2" presId="urn:microsoft.com/office/officeart/2005/8/layout/chevron2"/>
    <dgm:cxn modelId="{B3796EA1-BA26-4434-A8C6-D5E8A83A002B}" type="presOf" srcId="{5C2238E5-7381-4594-82CC-BA7E68FC248A}" destId="{0CDAF93C-BBF6-45D3-8D8F-5DFBD00EB9E0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80286A97-FEA1-4745-AB81-F91747AD3EB0}" type="presOf" srcId="{72E55F10-22BC-402D-96DD-D99F1909E38E}" destId="{471CDDA9-64BA-403B-939A-3BC7209D6699}" srcOrd="0" destOrd="0" presId="urn:microsoft.com/office/officeart/2005/8/layout/chevron2"/>
    <dgm:cxn modelId="{C9F44D47-F8DB-441D-B715-656E7F82206B}" type="presOf" srcId="{89765614-4658-496A-9278-209F2203F336}" destId="{6FC5D01E-A6F5-429A-A224-7D89ADC33467}" srcOrd="0" destOrd="0" presId="urn:microsoft.com/office/officeart/2005/8/layout/chevron2"/>
    <dgm:cxn modelId="{D2C2A9E6-2FD6-4D45-8C9B-17F5865D895F}" type="presOf" srcId="{7553279E-55F5-4037-BE73-06A2039A9EAE}" destId="{0CDAF93C-BBF6-45D3-8D8F-5DFBD00EB9E0}" srcOrd="0" destOrd="1" presId="urn:microsoft.com/office/officeart/2005/8/layout/chevron2"/>
    <dgm:cxn modelId="{1E9EE5E3-2C37-49F8-9F8A-6ABF27882BE3}" type="presOf" srcId="{CC560D26-CA9B-4C75-80DB-0A4760C2522C}" destId="{3254FC70-3A29-42BE-B134-91D011129504}" srcOrd="0" destOrd="2" presId="urn:microsoft.com/office/officeart/2005/8/layout/chevron2"/>
    <dgm:cxn modelId="{FC674EC5-2249-4FE1-97A2-FA146E1EFD0A}" srcId="{488A65F7-A63B-460D-B4EF-9C5BBC63D89C}" destId="{01418417-3D5C-48FC-90E2-4E7C9F157FDA}" srcOrd="3" destOrd="0" parTransId="{A95E89D0-2308-4766-B1CE-944BBDB21CC4}" sibTransId="{A894354A-75D4-41B5-B63C-1EAE704D01B6}"/>
    <dgm:cxn modelId="{28B73501-D4B3-464C-AE7A-332B2371CD13}" type="presOf" srcId="{091FF8C8-6138-482D-A48A-7BCB4AD9DE07}" destId="{007AD155-0B01-464E-A07F-48DF76D3C55B}" srcOrd="0" destOrd="0" presId="urn:microsoft.com/office/officeart/2005/8/layout/chevron2"/>
    <dgm:cxn modelId="{3F4DACFF-6C65-4C04-811B-9FD22804A527}" srcId="{ED0D9FF5-A135-4DCF-B2FD-A768203484B4}" destId="{8D827F76-7F36-481F-B63D-F658BCCADE40}" srcOrd="0" destOrd="0" parTransId="{07DD0753-F8E2-403E-853F-B9B4A7E2870E}" sibTransId="{C52E7E55-FF1C-40B1-B4BF-881707E549A7}"/>
    <dgm:cxn modelId="{D6EF30EF-A76A-4E23-95A2-2D35A8BC2198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47B01AFB-2F14-4A0F-860F-F772D378B0DD}" type="presOf" srcId="{8B9BEB5C-BB63-4B5B-AF6A-6EA1D1CA9768}" destId="{6FC5D01E-A6F5-429A-A224-7D89ADC33467}" srcOrd="0" destOrd="6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9C0308A4-AE79-48D4-8B2A-A45F573568C1}" srcId="{89765614-4658-496A-9278-209F2203F336}" destId="{AB1916F4-1B83-46B2-9F01-A196AB86605E}" srcOrd="1" destOrd="0" parTransId="{480C1DF2-4337-4194-8838-01A98BF9A63B}" sibTransId="{F842A20D-89DA-44FE-9506-680B1610D0C1}"/>
    <dgm:cxn modelId="{0AD83D20-1E2E-4E76-B94A-85EB90178F27}" type="presOf" srcId="{01418417-3D5C-48FC-90E2-4E7C9F157FDA}" destId="{0CDAF93C-BBF6-45D3-8D8F-5DFBD00EB9E0}" srcOrd="0" destOrd="3" presId="urn:microsoft.com/office/officeart/2005/8/layout/chevron2"/>
    <dgm:cxn modelId="{C37C70D0-0584-4E12-93D5-17FC06768538}" srcId="{EA1DFC45-EDD7-481A-BFAE-AD4B293717E9}" destId="{CC560D26-CA9B-4C75-80DB-0A4760C2522C}" srcOrd="0" destOrd="0" parTransId="{B2A53236-04EF-47EF-B14D-5F646BB64378}" sibTransId="{E80310A2-05DB-48BB-B6AE-B73B512D4BD9}"/>
    <dgm:cxn modelId="{9D66B513-D2A3-4019-9684-B4F217E018E4}" srcId="{3BC8EEDA-8447-4F64-9C97-E41F3B6C5BA4}" destId="{3ADBAFA9-0AB8-4970-8245-EADB8AD2B5C6}" srcOrd="0" destOrd="0" parTransId="{5097B662-274E-4BA9-8F3B-6019F9436D07}" sibTransId="{81361FD0-2FB9-4243-B319-136E5C621B6C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815FB78F-AF78-452B-A183-5686DAFC05DF}" srcId="{AB1916F4-1B83-46B2-9F01-A196AB86605E}" destId="{8B9BEB5C-BB63-4B5B-AF6A-6EA1D1CA9768}" srcOrd="0" destOrd="0" parTransId="{F43C09DC-A590-4741-967C-F81FB661EEDA}" sibTransId="{BF6C2D78-1B9C-4031-AB27-169C5324331D}"/>
    <dgm:cxn modelId="{DA2BE6AC-71A2-4650-97AA-138996D183C0}" srcId="{3BC8EEDA-8447-4F64-9C97-E41F3B6C5BA4}" destId="{3E0FD549-A589-4F7B-9581-A7AFF7590F20}" srcOrd="2" destOrd="0" parTransId="{9B8D06AD-A005-4D42-8D98-583C554B2EEB}" sibTransId="{849EBDA3-C6CD-440A-9281-534797E84833}"/>
    <dgm:cxn modelId="{36C91E52-1C4B-492F-B258-6102266DCF6E}" type="presOf" srcId="{591F15E3-932E-4B4C-9E30-D153813EC974}" destId="{CC17EE34-38F2-44C8-84CD-BC9681213A87}" srcOrd="0" destOrd="0" presId="urn:microsoft.com/office/officeart/2005/8/layout/chevron2"/>
    <dgm:cxn modelId="{FCDBF9B2-532E-4DF1-B457-DB439E33526C}" type="presOf" srcId="{D6304648-711C-4247-AA61-AD4D2DE2873D}" destId="{3254FC70-3A29-42BE-B134-91D011129504}" srcOrd="0" destOrd="0" presId="urn:microsoft.com/office/officeart/2005/8/layout/chevron2"/>
    <dgm:cxn modelId="{F6E52388-7F16-45A1-B224-F76749DFC527}" type="presOf" srcId="{488A65F7-A63B-460D-B4EF-9C5BBC63D89C}" destId="{08758119-CA16-441C-BDDE-7C0FB98AF439}" srcOrd="0" destOrd="0" presId="urn:microsoft.com/office/officeart/2005/8/layout/chevron2"/>
    <dgm:cxn modelId="{34439F77-3E8E-415A-8A27-D74CD2DD84DB}" srcId="{89765614-4658-496A-9278-209F2203F336}" destId="{3BC8EEDA-8447-4F64-9C97-E41F3B6C5BA4}" srcOrd="0" destOrd="0" parTransId="{9E3FB938-F6D6-4788-B448-E55F5FF63665}" sibTransId="{4C48582D-9202-48DF-872C-B82D36860DF4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A95A951-8D28-4149-8FD5-332CF3CF78F6}" srcId="{3BC8EEDA-8447-4F64-9C97-E41F3B6C5BA4}" destId="{F44D4EEA-D77F-4233-BD67-6D2DDB1D3CD6}" srcOrd="1" destOrd="0" parTransId="{BD8E380E-6B45-49EF-99F3-7B7E3CA42BB1}" sibTransId="{F978ADCD-0453-4514-9E93-48A552BAF974}"/>
    <dgm:cxn modelId="{91C2D141-06D3-4D9B-B3A5-2BA056B137F9}" type="presOf" srcId="{D4DD659C-829A-4077-97DA-B3876C4B7B37}" destId="{0CDAF93C-BBF6-45D3-8D8F-5DFBD00EB9E0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7A43A8DE-CD45-4814-B89F-9644505B3F78}" type="presOf" srcId="{EA1DFC45-EDD7-481A-BFAE-AD4B293717E9}" destId="{3254FC70-3A29-42BE-B134-91D01112950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9C748070-23A5-48CA-90C3-C42097AE00BC}" srcId="{D6304648-711C-4247-AA61-AD4D2DE2873D}" destId="{EA1DFC45-EDD7-481A-BFAE-AD4B293717E9}" srcOrd="0" destOrd="0" parTransId="{8EEE67B3-48F3-4462-AACF-CCB2FC16B996}" sibTransId="{07181A54-69BD-4295-A6DD-ECC27A0F184F}"/>
    <dgm:cxn modelId="{B8FB6825-F6A8-496A-B260-66DD87835AE9}" type="presOf" srcId="{F44D4EEA-D77F-4233-BD67-6D2DDB1D3CD6}" destId="{6FC5D01E-A6F5-429A-A224-7D89ADC33467}" srcOrd="0" destOrd="3" presId="urn:microsoft.com/office/officeart/2005/8/layout/chevron2"/>
    <dgm:cxn modelId="{DA135FB4-9E9F-4296-8AA1-65266FA96FA2}" srcId="{9AC60DA3-0D53-4762-8692-B39092617F75}" destId="{ED0D9FF5-A135-4DCF-B2FD-A768203484B4}" srcOrd="0" destOrd="0" parTransId="{2F937AA2-6C8B-40FC-A2A7-E7FF61858391}" sibTransId="{874711E2-0E66-4DE2-B74A-1F38BDC8F4D5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ACC31CFF-3C78-4CCE-BFC1-368EB541E7F6}" type="presOf" srcId="{ADAD486B-CE2A-4C46-A3F5-1E590E2E08B6}" destId="{1EF62C01-0156-4468-BC5B-2900BBD37D4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4B60B1CB-006A-4DCE-9C20-283644BFCA03}" type="presOf" srcId="{D0E6C4A7-381B-4CB6-897E-390E157E8EDC}" destId="{66CC8862-EF3E-4483-B786-385D7ABC4845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A0B0409A-92F0-4A0C-86EF-9ACBB1A99843}" type="presOf" srcId="{ED0D9FF5-A135-4DCF-B2FD-A768203484B4}" destId="{39C43F4E-F3C3-4756-BC8B-18B1CEDAA850}" srcOrd="0" destOrd="1" presId="urn:microsoft.com/office/officeart/2005/8/layout/chevron2"/>
    <dgm:cxn modelId="{23725C69-63C8-44ED-A861-6AEAFC60E1A7}" type="presOf" srcId="{9AC60DA3-0D53-4762-8692-B39092617F75}" destId="{39C43F4E-F3C3-4756-BC8B-18B1CEDAA85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EA17498-740E-4DD8-B3E0-F12DFEF5A5E6}" type="presOf" srcId="{3BC8EEDA-8447-4F64-9C97-E41F3B6C5BA4}" destId="{6FC5D01E-A6F5-429A-A224-7D89ADC33467}" srcOrd="0" destOrd="1" presId="urn:microsoft.com/office/officeart/2005/8/layout/chevron2"/>
    <dgm:cxn modelId="{B3897A60-00FA-4001-86A8-42D7F6C769E5}" type="presOf" srcId="{EA83349B-C85D-4579-A46E-285CE155C5B5}" destId="{0CDAF93C-BBF6-45D3-8D8F-5DFBD00EB9E0}" srcOrd="0" destOrd="4" presId="urn:microsoft.com/office/officeart/2005/8/layout/chevron2"/>
    <dgm:cxn modelId="{DCAF58CE-32C1-44BB-A1D7-6986CFE11E24}" type="presOf" srcId="{3E0FD549-A589-4F7B-9581-A7AFF7590F20}" destId="{6FC5D01E-A6F5-429A-A224-7D89ADC33467}" srcOrd="0" destOrd="4" presId="urn:microsoft.com/office/officeart/2005/8/layout/chevron2"/>
    <dgm:cxn modelId="{C77B8D6F-3D11-4E64-A2B0-C92AB587C891}" type="presOf" srcId="{AB1916F4-1B83-46B2-9F01-A196AB86605E}" destId="{6FC5D01E-A6F5-429A-A224-7D89ADC33467}" srcOrd="0" destOrd="5" presId="urn:microsoft.com/office/officeart/2005/8/layout/chevron2"/>
    <dgm:cxn modelId="{7CBDC6D4-D8A0-4178-9CCB-363C7F20FF56}" type="presParOf" srcId="{66CC8862-EF3E-4483-B786-385D7ABC4845}" destId="{C064F065-7D5F-45C1-85D1-7B85E242522D}" srcOrd="0" destOrd="0" presId="urn:microsoft.com/office/officeart/2005/8/layout/chevron2"/>
    <dgm:cxn modelId="{849CCDD6-AE7C-4489-9718-916DBC859090}" type="presParOf" srcId="{C064F065-7D5F-45C1-85D1-7B85E242522D}" destId="{08758119-CA16-441C-BDDE-7C0FB98AF439}" srcOrd="0" destOrd="0" presId="urn:microsoft.com/office/officeart/2005/8/layout/chevron2"/>
    <dgm:cxn modelId="{DEC812E8-4D67-4FC5-8234-FF86CD8E28FB}" type="presParOf" srcId="{C064F065-7D5F-45C1-85D1-7B85E242522D}" destId="{0CDAF93C-BBF6-45D3-8D8F-5DFBD00EB9E0}" srcOrd="1" destOrd="0" presId="urn:microsoft.com/office/officeart/2005/8/layout/chevron2"/>
    <dgm:cxn modelId="{B64EC1FF-71B1-4191-9F5E-AE3F1AB431E2}" type="presParOf" srcId="{66CC8862-EF3E-4483-B786-385D7ABC4845}" destId="{4915D3CF-4146-405C-AA48-7994A7B98C18}" srcOrd="1" destOrd="0" presId="urn:microsoft.com/office/officeart/2005/8/layout/chevron2"/>
    <dgm:cxn modelId="{DD8C3801-010A-4F05-9B9E-7C69D6B754B8}" type="presParOf" srcId="{66CC8862-EF3E-4483-B786-385D7ABC4845}" destId="{09542AED-DFB3-486F-8146-8EBA48B224E5}" srcOrd="2" destOrd="0" presId="urn:microsoft.com/office/officeart/2005/8/layout/chevron2"/>
    <dgm:cxn modelId="{991C4743-224A-454A-A377-1CC752FBC818}" type="presParOf" srcId="{09542AED-DFB3-486F-8146-8EBA48B224E5}" destId="{007AD155-0B01-464E-A07F-48DF76D3C55B}" srcOrd="0" destOrd="0" presId="urn:microsoft.com/office/officeart/2005/8/layout/chevron2"/>
    <dgm:cxn modelId="{FA2E9E01-8BA9-45D8-9206-252E757CCED4}" type="presParOf" srcId="{09542AED-DFB3-486F-8146-8EBA48B224E5}" destId="{1EF62C01-0156-4468-BC5B-2900BBD37D44}" srcOrd="1" destOrd="0" presId="urn:microsoft.com/office/officeart/2005/8/layout/chevron2"/>
    <dgm:cxn modelId="{1D29753C-EDD1-41B1-8E03-2FBAD5DE41EB}" type="presParOf" srcId="{66CC8862-EF3E-4483-B786-385D7ABC4845}" destId="{7D1C0BBC-9F4E-46A6-9363-0005A08031BA}" srcOrd="3" destOrd="0" presId="urn:microsoft.com/office/officeart/2005/8/layout/chevron2"/>
    <dgm:cxn modelId="{8FC8DE01-3F9D-4D72-AE7A-4FAD46CD5620}" type="presParOf" srcId="{66CC8862-EF3E-4483-B786-385D7ABC4845}" destId="{B19EE5AE-2C81-4B93-8371-EA9BDC113D31}" srcOrd="4" destOrd="0" presId="urn:microsoft.com/office/officeart/2005/8/layout/chevron2"/>
    <dgm:cxn modelId="{0EBA186D-E68B-43D0-9F4D-F0D818B5FA3E}" type="presParOf" srcId="{B19EE5AE-2C81-4B93-8371-EA9BDC113D31}" destId="{CC17EE34-38F2-44C8-84CD-BC9681213A87}" srcOrd="0" destOrd="0" presId="urn:microsoft.com/office/officeart/2005/8/layout/chevron2"/>
    <dgm:cxn modelId="{BE49BD9E-9161-40A0-B29D-154AB27F5D59}" type="presParOf" srcId="{B19EE5AE-2C81-4B93-8371-EA9BDC113D31}" destId="{6FC5D01E-A6F5-429A-A224-7D89ADC33467}" srcOrd="1" destOrd="0" presId="urn:microsoft.com/office/officeart/2005/8/layout/chevron2"/>
    <dgm:cxn modelId="{73C5A206-5ECE-461C-9CDC-D482D710A99E}" type="presParOf" srcId="{66CC8862-EF3E-4483-B786-385D7ABC4845}" destId="{09B68BEB-0934-4DB9-815F-698401764384}" srcOrd="5" destOrd="0" presId="urn:microsoft.com/office/officeart/2005/8/layout/chevron2"/>
    <dgm:cxn modelId="{DC078FA8-6664-4C9D-AFD4-7E3AD76DF38A}" type="presParOf" srcId="{66CC8862-EF3E-4483-B786-385D7ABC4845}" destId="{3443EB04-21B4-46F2-B752-4F1859DE9C10}" srcOrd="6" destOrd="0" presId="urn:microsoft.com/office/officeart/2005/8/layout/chevron2"/>
    <dgm:cxn modelId="{05DFD078-1E0D-4B0B-8ADF-EB38598899C0}" type="presParOf" srcId="{3443EB04-21B4-46F2-B752-4F1859DE9C10}" destId="{471CDDA9-64BA-403B-939A-3BC7209D6699}" srcOrd="0" destOrd="0" presId="urn:microsoft.com/office/officeart/2005/8/layout/chevron2"/>
    <dgm:cxn modelId="{D96755C2-C5F9-4DD2-BC8D-F0B94A7F36C4}" type="presParOf" srcId="{3443EB04-21B4-46F2-B752-4F1859DE9C10}" destId="{3254FC70-3A29-42BE-B134-91D011129504}" srcOrd="1" destOrd="0" presId="urn:microsoft.com/office/officeart/2005/8/layout/chevron2"/>
    <dgm:cxn modelId="{5A503176-2062-4338-B521-1B3B7313C1D3}" type="presParOf" srcId="{66CC8862-EF3E-4483-B786-385D7ABC4845}" destId="{331EB46E-2CF2-402B-993F-28858A05A10A}" srcOrd="7" destOrd="0" presId="urn:microsoft.com/office/officeart/2005/8/layout/chevron2"/>
    <dgm:cxn modelId="{8EBF3423-51E6-4596-A55E-8367CACA6B41}" type="presParOf" srcId="{66CC8862-EF3E-4483-B786-385D7ABC4845}" destId="{91A3848A-EB2E-4504-8996-AD19C165F659}" srcOrd="8" destOrd="0" presId="urn:microsoft.com/office/officeart/2005/8/layout/chevron2"/>
    <dgm:cxn modelId="{4570EFD2-3548-493A-8CB3-CC321C285031}" type="presParOf" srcId="{91A3848A-EB2E-4504-8996-AD19C165F659}" destId="{0FD86084-8073-483D-9F74-9F84DA485BC3}" srcOrd="0" destOrd="0" presId="urn:microsoft.com/office/officeart/2005/8/layout/chevron2"/>
    <dgm:cxn modelId="{C4093F89-3E9D-45EF-80F8-89F23EDDD47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/>
            <a:t>Introductions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/>
            <a:t>Approval of previous meeting minutes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/>
            <a:t>Set next meeting date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/>
            <a:t>Elections for Chairs/Vice Chair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Updates for clinical affiliation agreements and field placements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BASHS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Updates 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Marketing of program 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Staffing 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Enrollment &amp; advisory board representation suggestions 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Case Management - discussion of software 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Need Suggestions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DOH and opiod response plan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DOH 90 credit rule change and WACASE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Written support via WACASE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3810" rIns="381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BHAB-SABG 1.2 milion 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Priority is for IV drug users</a:t>
          </a:r>
        </a:p>
        <a:p>
          <a:pPr marL="171450" lvl="3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600" b="1" kern="1200">
              <a:solidFill>
                <a:schemeClr val="tx2"/>
              </a:solidFill>
            </a:rPr>
            <a:t>Contact for application guidelines 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Windows User</cp:lastModifiedBy>
  <cp:revision>2</cp:revision>
  <dcterms:created xsi:type="dcterms:W3CDTF">2019-01-31T21:41:00Z</dcterms:created>
  <dcterms:modified xsi:type="dcterms:W3CDTF">2019-01-31T21:41:00Z</dcterms:modified>
</cp:coreProperties>
</file>