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-9525</wp:posOffset>
                </wp:positionH>
                <wp:positionV relativeFrom="paragraph">
                  <wp:posOffset>0</wp:posOffset>
                </wp:positionV>
                <wp:extent cx="2647950" cy="12573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Pr="0062416A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8"/>
                              </w:rPr>
                            </w:pPr>
                            <w:r w:rsidRPr="0062416A">
                              <w:rPr>
                                <w:color w:val="002060"/>
                                <w:sz w:val="28"/>
                              </w:rPr>
                              <w:t xml:space="preserve">Committee: </w:t>
                            </w:r>
                            <w:r w:rsidR="005F39EA" w:rsidRPr="0062416A">
                              <w:rPr>
                                <w:b/>
                                <w:sz w:val="28"/>
                              </w:rPr>
                              <w:t>ADDICTION COUNSELLING EDUCATION</w:t>
                            </w:r>
                          </w:p>
                          <w:p w:rsidR="00AC4887" w:rsidRPr="0062416A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8"/>
                              </w:rPr>
                            </w:pPr>
                            <w:r w:rsidRPr="0062416A">
                              <w:rPr>
                                <w:color w:val="002060"/>
                                <w:sz w:val="28"/>
                              </w:rPr>
                              <w:t>Date:</w:t>
                            </w:r>
                            <w:r w:rsidR="00E02809" w:rsidRPr="0062416A">
                              <w:rPr>
                                <w:color w:val="002060"/>
                                <w:sz w:val="28"/>
                              </w:rPr>
                              <w:t xml:space="preserve"> Friday, April 28</w:t>
                            </w:r>
                            <w:r w:rsidR="00E02809" w:rsidRPr="0062416A">
                              <w:rPr>
                                <w:color w:val="002060"/>
                                <w:sz w:val="28"/>
                                <w:vertAlign w:val="superscript"/>
                              </w:rPr>
                              <w:t>th</w:t>
                            </w:r>
                            <w:r w:rsidR="00E02809" w:rsidRPr="0062416A">
                              <w:rPr>
                                <w:color w:val="002060"/>
                                <w:sz w:val="28"/>
                              </w:rPr>
                              <w:t xml:space="preserve"> 2017</w:t>
                            </w:r>
                          </w:p>
                          <w:p w:rsidR="00AC4887" w:rsidRPr="0062416A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8"/>
                              </w:rPr>
                            </w:pPr>
                            <w:r w:rsidRPr="0062416A">
                              <w:rPr>
                                <w:color w:val="002060"/>
                                <w:sz w:val="28"/>
                              </w:rPr>
                              <w:t>Time:</w:t>
                            </w:r>
                            <w:r w:rsidR="00E02809" w:rsidRPr="0062416A">
                              <w:rPr>
                                <w:color w:val="002060"/>
                                <w:sz w:val="28"/>
                              </w:rPr>
                              <w:t xml:space="preserve"> 11.30am</w:t>
                            </w:r>
                          </w:p>
                          <w:p w:rsidR="00AC4887" w:rsidRPr="0062416A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8"/>
                              </w:rPr>
                            </w:pPr>
                            <w:r w:rsidRPr="0062416A">
                              <w:rPr>
                                <w:color w:val="002060"/>
                                <w:sz w:val="28"/>
                              </w:rPr>
                              <w:t>Location:</w:t>
                            </w:r>
                            <w:r w:rsidR="00E02809" w:rsidRPr="0062416A">
                              <w:rPr>
                                <w:color w:val="002060"/>
                                <w:sz w:val="28"/>
                              </w:rPr>
                              <w:t xml:space="preserve"> HHL 117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.75pt;margin-top:0;width:208.5pt;height:9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CNDigIAAI0FAAAOAAAAZHJzL2Uyb0RvYy54bWysVE1PGzEQvVfqf7B8L5uEACVig1IQVSVU&#10;UKHi7HhtsqrX49pOsumv77N381HKhaqXXXvmzdfzzFxcto1hK+VDTbbkw6MBZ8pKqmr7XPLvjzcf&#10;PnIWorCVMGRVyTcq8Mvp+3cXazdRI1qQqZRncGLDZO1KvojRTYoiyIVqRDgipyyUmnwjIq7+uai8&#10;WMN7Y4rRYHBarMlXzpNUIUB63Sn5NPvXWsl4p3VQkZmSI7eYvz5/5+lbTC/E5NkLt6hln4b4hywa&#10;UVsE3bm6FlGwpa//ctXU0lMgHY8kNQVpXUuVa0A1w8GLah4WwqlcC8gJbkdT+H9u5dfVvWd1hbcD&#10;PVY0eKNH1Ub2iVoGEfhZuzAB7MEBGFvIgd3KA4Sp7Fb7Jv1REIMerjY7dpM3CeHodHx2fgKVhG44&#10;Ojk7HmT/xd7c+RA/K2pYOpTc4/kyq2J1GyJSAXQLSdECmbq6qY3Jl9Qy6sp4thJ4bBNzkrD4A2Us&#10;W5f89Bh5JCNLybzzbGySqNw0fbhUeldiPsWNUQlj7DelQVqu9JXYQkpld/EzOqE0Qr3FsMfvs3qL&#10;cVcHLHJksnFn3NSWfK4+T9mesurHljLd4UH4Qd3pGNt527fEnKoNOsJTN1PByZsar3YrQrwXHkOE&#10;l8ZiiHf4aENgnfoTZwvyv16TJzx6G1rO1hjKkoefS+EVZ+aLRdefD8djuI35Mj45G+HiDzXzQ41d&#10;NleEVhhiBTmZjwkfzfaoPTVP2B+zFBUqYSVilzxuj1exWxXYP1LNZhmEuXUi3toHJ5PrRG/qycf2&#10;SXjXN25Ez3+l7fiKyYv+7bDJ0tJsGUnXubkTwR2rPfGY+dzz/X5KS+XwnlH7LTr9DQAA//8DAFBL&#10;AwQUAAYACAAAACEATv6L6N4AAAAHAQAADwAAAGRycy9kb3ducmV2LnhtbEyPQU+DQBCF7yb9D5tp&#10;4sW0C1a0IktjjNrEm0XbeNuyIxDZWcJuAf+940mPL+/Lm2+yzWRbMWDvG0cK4mUEAql0pqFKwVvx&#10;tFiD8EGT0a0jVPCNHjb57CzTqXEjveKwC5XgEfKpVlCH0KVS+rJGq/3SdUjcfbre6sCxr6Tp9cjj&#10;tpWXUXQtrW6IL9S6w4cay6/dySr4uKgOL356fh9Xyap73A7Fzd4USp3Pp/s7EAGn8AfDrz6rQ85O&#10;R3ci40WrYBEnTCrgh7i9ihOOR8Zu1xHIPJP//fMfAAAA//8DAFBLAQItABQABgAIAAAAIQC2gziS&#10;/gAAAOEBAAATAAAAAAAAAAAAAAAAAAAAAABbQ29udGVudF9UeXBlc10ueG1sUEsBAi0AFAAGAAgA&#10;AAAhADj9If/WAAAAlAEAAAsAAAAAAAAAAAAAAAAALwEAAF9yZWxzLy5yZWxzUEsBAi0AFAAGAAgA&#10;AAAhAOSgI0OKAgAAjQUAAA4AAAAAAAAAAAAAAAAALgIAAGRycy9lMm9Eb2MueG1sUEsBAi0AFAAG&#10;AAgAAAAhAE7+i+jeAAAABwEAAA8AAAAAAAAAAAAAAAAA5AQAAGRycy9kb3ducmV2LnhtbFBLBQYA&#10;AAAABAAEAPMAAADvBQAAAAA=&#10;" fillcolor="white [3201]" stroked="f" strokeweight=".5pt">
                <v:textbox>
                  <w:txbxContent>
                    <w:p w:rsidR="00AC4887" w:rsidRPr="0062416A" w:rsidRDefault="00AC4887" w:rsidP="00AC4887">
                      <w:pPr>
                        <w:spacing w:after="0"/>
                        <w:rPr>
                          <w:color w:val="002060"/>
                          <w:sz w:val="28"/>
                        </w:rPr>
                      </w:pPr>
                      <w:r w:rsidRPr="0062416A">
                        <w:rPr>
                          <w:color w:val="002060"/>
                          <w:sz w:val="28"/>
                        </w:rPr>
                        <w:t xml:space="preserve">Committee: </w:t>
                      </w:r>
                      <w:r w:rsidR="005F39EA" w:rsidRPr="0062416A">
                        <w:rPr>
                          <w:b/>
                          <w:sz w:val="28"/>
                        </w:rPr>
                        <w:t>ADDICTION COUNSELLING EDUCATION</w:t>
                      </w:r>
                    </w:p>
                    <w:p w:rsidR="00AC4887" w:rsidRPr="0062416A" w:rsidRDefault="00AC4887" w:rsidP="00AC4887">
                      <w:pPr>
                        <w:spacing w:after="0"/>
                        <w:rPr>
                          <w:color w:val="002060"/>
                          <w:sz w:val="28"/>
                        </w:rPr>
                      </w:pPr>
                      <w:r w:rsidRPr="0062416A">
                        <w:rPr>
                          <w:color w:val="002060"/>
                          <w:sz w:val="28"/>
                        </w:rPr>
                        <w:t>Date:</w:t>
                      </w:r>
                      <w:r w:rsidR="00E02809" w:rsidRPr="0062416A">
                        <w:rPr>
                          <w:color w:val="002060"/>
                          <w:sz w:val="28"/>
                        </w:rPr>
                        <w:t xml:space="preserve"> Friday, April 28</w:t>
                      </w:r>
                      <w:r w:rsidR="00E02809" w:rsidRPr="0062416A">
                        <w:rPr>
                          <w:color w:val="002060"/>
                          <w:sz w:val="28"/>
                          <w:vertAlign w:val="superscript"/>
                        </w:rPr>
                        <w:t>th</w:t>
                      </w:r>
                      <w:r w:rsidR="00E02809" w:rsidRPr="0062416A">
                        <w:rPr>
                          <w:color w:val="002060"/>
                          <w:sz w:val="28"/>
                        </w:rPr>
                        <w:t xml:space="preserve"> 2017</w:t>
                      </w:r>
                    </w:p>
                    <w:p w:rsidR="00AC4887" w:rsidRPr="0062416A" w:rsidRDefault="00AC4887" w:rsidP="00AC4887">
                      <w:pPr>
                        <w:spacing w:after="0"/>
                        <w:rPr>
                          <w:color w:val="002060"/>
                          <w:sz w:val="28"/>
                        </w:rPr>
                      </w:pPr>
                      <w:r w:rsidRPr="0062416A">
                        <w:rPr>
                          <w:color w:val="002060"/>
                          <w:sz w:val="28"/>
                        </w:rPr>
                        <w:t>Time:</w:t>
                      </w:r>
                      <w:r w:rsidR="00E02809" w:rsidRPr="0062416A">
                        <w:rPr>
                          <w:color w:val="002060"/>
                          <w:sz w:val="28"/>
                        </w:rPr>
                        <w:t xml:space="preserve"> 11.30am</w:t>
                      </w:r>
                    </w:p>
                    <w:p w:rsidR="00AC4887" w:rsidRPr="0062416A" w:rsidRDefault="00AC4887" w:rsidP="00AC4887">
                      <w:pPr>
                        <w:spacing w:after="0"/>
                        <w:rPr>
                          <w:color w:val="002060"/>
                          <w:sz w:val="28"/>
                        </w:rPr>
                      </w:pPr>
                      <w:r w:rsidRPr="0062416A">
                        <w:rPr>
                          <w:color w:val="002060"/>
                          <w:sz w:val="28"/>
                        </w:rPr>
                        <w:t>Location:</w:t>
                      </w:r>
                      <w:r w:rsidR="00E02809" w:rsidRPr="0062416A">
                        <w:rPr>
                          <w:color w:val="002060"/>
                          <w:sz w:val="28"/>
                        </w:rPr>
                        <w:t xml:space="preserve"> HHL 117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62416A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2210436</wp:posOffset>
                </wp:positionV>
                <wp:extent cx="3307080" cy="3848100"/>
                <wp:effectExtent l="0" t="0" r="2667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7080" cy="38481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:rsidR="0026544A" w:rsidRPr="00346F95" w:rsidRDefault="0026544A">
                            <w:pPr>
                              <w:rPr>
                                <w:b/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346F95">
                              <w:rPr>
                                <w:b/>
                                <w:color w:val="002060"/>
                                <w:sz w:val="26"/>
                                <w:szCs w:val="26"/>
                              </w:rPr>
                              <w:t>Meeting Focus:</w:t>
                            </w:r>
                          </w:p>
                          <w:p w:rsidR="005A4963" w:rsidRPr="00346F95" w:rsidRDefault="0026544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346F95">
                              <w:rPr>
                                <w:sz w:val="26"/>
                                <w:szCs w:val="26"/>
                              </w:rPr>
                              <w:t>Discussion of potential BASHS (Bachelors of Applied Science in Human Services) degree:</w:t>
                            </w:r>
                          </w:p>
                          <w:p w:rsidR="0026544A" w:rsidRPr="00346F95" w:rsidRDefault="0026544A" w:rsidP="0026544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346F95">
                              <w:rPr>
                                <w:sz w:val="26"/>
                                <w:szCs w:val="26"/>
                              </w:rPr>
                              <w:t>Out</w:t>
                            </w:r>
                            <w:r w:rsidR="00346F95" w:rsidRPr="00346F95">
                              <w:rPr>
                                <w:sz w:val="26"/>
                                <w:szCs w:val="26"/>
                              </w:rPr>
                              <w:t>line of processes and progress</w:t>
                            </w:r>
                            <w:r w:rsidRPr="00346F95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26544A" w:rsidRPr="00346F95" w:rsidRDefault="0026544A" w:rsidP="0026544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346F95">
                              <w:rPr>
                                <w:sz w:val="26"/>
                                <w:szCs w:val="26"/>
                              </w:rPr>
                              <w:t>Review of Statement of Need/Proposal: committee input and approval</w:t>
                            </w:r>
                          </w:p>
                          <w:p w:rsidR="0026544A" w:rsidRPr="00346F95" w:rsidRDefault="0026544A" w:rsidP="0026544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346F95">
                              <w:rPr>
                                <w:sz w:val="26"/>
                                <w:szCs w:val="26"/>
                              </w:rPr>
                              <w:t>Industry input: Jolene Fee</w:t>
                            </w:r>
                            <w:r w:rsidR="0062416A" w:rsidRPr="00346F95">
                              <w:rPr>
                                <w:sz w:val="26"/>
                                <w:szCs w:val="26"/>
                              </w:rPr>
                              <w:t>n</w:t>
                            </w:r>
                            <w:r w:rsidRPr="00346F95">
                              <w:rPr>
                                <w:sz w:val="26"/>
                                <w:szCs w:val="26"/>
                              </w:rPr>
                              <w:t xml:space="preserve">ey – Clinical </w:t>
                            </w:r>
                            <w:r w:rsidR="0062416A" w:rsidRPr="00346F95">
                              <w:rPr>
                                <w:sz w:val="26"/>
                                <w:szCs w:val="26"/>
                              </w:rPr>
                              <w:t>Director</w:t>
                            </w:r>
                            <w:r w:rsidRPr="00346F95">
                              <w:rPr>
                                <w:sz w:val="26"/>
                                <w:szCs w:val="26"/>
                              </w:rPr>
                              <w:t>, The Recovery Village of Ridgefield</w:t>
                            </w:r>
                          </w:p>
                          <w:p w:rsidR="0026544A" w:rsidRPr="00346F95" w:rsidRDefault="0062416A" w:rsidP="0026544A">
                            <w:pPr>
                              <w:rPr>
                                <w:b/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346F95">
                              <w:rPr>
                                <w:b/>
                                <w:color w:val="002060"/>
                                <w:sz w:val="26"/>
                                <w:szCs w:val="26"/>
                              </w:rPr>
                              <w:t xml:space="preserve">Related </w:t>
                            </w:r>
                            <w:r w:rsidR="0026544A" w:rsidRPr="00346F95">
                              <w:rPr>
                                <w:b/>
                                <w:color w:val="002060"/>
                                <w:sz w:val="26"/>
                                <w:szCs w:val="26"/>
                              </w:rPr>
                              <w:t>Academic Plan Goals</w:t>
                            </w:r>
                            <w:r w:rsidRPr="00346F95">
                              <w:rPr>
                                <w:b/>
                                <w:color w:val="002060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:rsidR="0026544A" w:rsidRPr="00346F95" w:rsidRDefault="0026544A" w:rsidP="0026544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346F95">
                              <w:rPr>
                                <w:sz w:val="26"/>
                                <w:szCs w:val="26"/>
                              </w:rPr>
                              <w:t xml:space="preserve">Goal 1 – Establish well-defined </w:t>
                            </w:r>
                            <w:r w:rsidR="0062416A" w:rsidRPr="00346F95">
                              <w:rPr>
                                <w:sz w:val="26"/>
                                <w:szCs w:val="26"/>
                              </w:rPr>
                              <w:t>pathways</w:t>
                            </w:r>
                          </w:p>
                          <w:p w:rsidR="0062416A" w:rsidRPr="00346F95" w:rsidRDefault="0062416A" w:rsidP="0026544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346F95">
                              <w:rPr>
                                <w:sz w:val="26"/>
                                <w:szCs w:val="26"/>
                              </w:rPr>
                              <w:t xml:space="preserve">Goal 2 – Align program offerings with regional </w:t>
                            </w:r>
                            <w:bookmarkStart w:id="0" w:name="_GoBack"/>
                            <w:bookmarkEnd w:id="0"/>
                            <w:r w:rsidRPr="00346F95">
                              <w:rPr>
                                <w:sz w:val="26"/>
                                <w:szCs w:val="26"/>
                              </w:rPr>
                              <w:t>workforce and community needs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9" type="#_x0000_t202" style="position:absolute;margin-left:-13.5pt;margin-top:174.05pt;width:260.4pt;height:303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85xbwIAAOwEAAAOAAAAZHJzL2Uyb0RvYy54bWysVE1v2zAMvQ/YfxB0X+18tEuDOkXWosOA&#10;ri3QDj0rspwYkEVNUmJ3v35Pcpym3U7DLgpF0o/i42MuLrtGs51yviZT8NFJzpkyksrarAv+4+nm&#10;04wzH4QphSajCv6iPL9cfPxw0dq5GtOGdKkcA4jx89YWfBOCnWeZlxvVCH9CVhkEK3KNCLi6dVY6&#10;0QK90dk4z8+yllxpHUnlPbzXfZAvEn5VKRnuq8qrwHTB8baQTpfOVTyzxYWYr52wm1runyH+4RWN&#10;qA2KHqCuRRBs6+o/oJpaOvJUhRNJTUZVVUuVekA3o/xdN48bYVXqBeR4e6DJ/z9Yebd7cKwuMbsx&#10;Z0Y0mNGT6gL7Qh2DC/y01s+R9miRGDr4kTv4PZyx7a5yTfxFQwxxMP1yYDeiSTgnk/xzPkNIIjaZ&#10;TWejPPGfvX5unQ9fFTUsGgV3GF9iVexufcBTkDqkxGqedF3e1FqnS5SMutKO7QSGLaRUJpymz/W2&#10;+U5l74do+rJiDjfE0btngxslkvgiUir4pog2rEX75/lpnpDfBL1brw7183ycnw39HaUBXxsAR1Z7&#10;9qIVulWXpjAZmF1R+QLCHfWS9Vbe1CDlVvjwIBw0CiKxd+EeR6UJr6K9xdmG3K+/+WM+pIMoZy00&#10;X3D/cyuc4kx/MxDV+Wg6jUuSLtPTz2Nc3HFkdRwx2+aKwPQIG25lMmN+0INZOWqesZ7LWBUhYSRq&#10;FzwM5lXoNxHrLdVymZKwFlaEW/NoZYSOk40jf+qehbN7XQRI6o6G7RDzd/Loc+OXhpbbQFWdtBN5&#10;7lnd04+VShPer3/c2eN7ynr9k1r8BgAA//8DAFBLAwQUAAYACAAAACEApjpgSuIAAAALAQAADwAA&#10;AGRycy9kb3ducmV2LnhtbEyPy07DMBBF90j8gzVI7FrnBbQhTlUQrJAq0VQq7JzYjQPxOIrdNv17&#10;hhUsR3N17znFarI9O+nRdw4FxPMImMbGqQ5bAbvqdbYA5oNEJXuHWsBFe1iV11eFzJU747s+bUPL&#10;qAR9LgWYEIacc98YbaWfu0Ej/Q5utDLQObZcjfJM5bbnSRTdcys7pAUjB/1sdPO9PVoB+8Mak7f0&#10;S5lLXUUfVRt9bp5ehLi9mdaPwIKewl8YfvEJHUpiqt0RlWe9gFnyQC5BQJotYmCUyJYpydQClndZ&#10;DLws+H+H8gcAAP//AwBQSwECLQAUAAYACAAAACEAtoM4kv4AAADhAQAAEwAAAAAAAAAAAAAAAAAA&#10;AAAAW0NvbnRlbnRfVHlwZXNdLnhtbFBLAQItABQABgAIAAAAIQA4/SH/1gAAAJQBAAALAAAAAAAA&#10;AAAAAAAAAC8BAABfcmVscy8ucmVsc1BLAQItABQABgAIAAAAIQCc285xbwIAAOwEAAAOAAAAAAAA&#10;AAAAAAAAAC4CAABkcnMvZTJvRG9jLnhtbFBLAQItABQABgAIAAAAIQCmOmBK4gAAAAsBAAAPAAAA&#10;AAAAAAAAAAAAAMkEAABkcnMvZG93bnJldi54bWxQSwUGAAAAAAQABADzAAAA2AUAAAAA&#10;" fillcolor="#d9e2f3 [664]" strokecolor="#002060" strokeweight="1.5pt">
                <v:textbox>
                  <w:txbxContent>
                    <w:p w:rsidR="0026544A" w:rsidRPr="00346F95" w:rsidRDefault="0026544A">
                      <w:pPr>
                        <w:rPr>
                          <w:b/>
                          <w:color w:val="002060"/>
                          <w:sz w:val="26"/>
                          <w:szCs w:val="26"/>
                        </w:rPr>
                      </w:pPr>
                      <w:r w:rsidRPr="00346F95">
                        <w:rPr>
                          <w:b/>
                          <w:color w:val="002060"/>
                          <w:sz w:val="26"/>
                          <w:szCs w:val="26"/>
                        </w:rPr>
                        <w:t>Meeting Focus:</w:t>
                      </w:r>
                    </w:p>
                    <w:p w:rsidR="005A4963" w:rsidRPr="00346F95" w:rsidRDefault="0026544A">
                      <w:pPr>
                        <w:rPr>
                          <w:sz w:val="26"/>
                          <w:szCs w:val="26"/>
                        </w:rPr>
                      </w:pPr>
                      <w:r w:rsidRPr="00346F95">
                        <w:rPr>
                          <w:sz w:val="26"/>
                          <w:szCs w:val="26"/>
                        </w:rPr>
                        <w:t>Discussion of potential BASHS (Bachelors of Applied Science in Human Services) degree:</w:t>
                      </w:r>
                    </w:p>
                    <w:p w:rsidR="0026544A" w:rsidRPr="00346F95" w:rsidRDefault="0026544A" w:rsidP="0026544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6"/>
                          <w:szCs w:val="26"/>
                        </w:rPr>
                      </w:pPr>
                      <w:r w:rsidRPr="00346F95">
                        <w:rPr>
                          <w:sz w:val="26"/>
                          <w:szCs w:val="26"/>
                        </w:rPr>
                        <w:t>Out</w:t>
                      </w:r>
                      <w:r w:rsidR="00346F95" w:rsidRPr="00346F95">
                        <w:rPr>
                          <w:sz w:val="26"/>
                          <w:szCs w:val="26"/>
                        </w:rPr>
                        <w:t>line of processes and progress</w:t>
                      </w:r>
                      <w:r w:rsidRPr="00346F95">
                        <w:rPr>
                          <w:sz w:val="26"/>
                          <w:szCs w:val="26"/>
                        </w:rPr>
                        <w:t xml:space="preserve"> </w:t>
                      </w:r>
                    </w:p>
                    <w:p w:rsidR="0026544A" w:rsidRPr="00346F95" w:rsidRDefault="0026544A" w:rsidP="0026544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6"/>
                          <w:szCs w:val="26"/>
                        </w:rPr>
                      </w:pPr>
                      <w:r w:rsidRPr="00346F95">
                        <w:rPr>
                          <w:sz w:val="26"/>
                          <w:szCs w:val="26"/>
                        </w:rPr>
                        <w:t>Review of Statement of Need/Proposal: committee input and approval</w:t>
                      </w:r>
                    </w:p>
                    <w:p w:rsidR="0026544A" w:rsidRPr="00346F95" w:rsidRDefault="0026544A" w:rsidP="0026544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6"/>
                          <w:szCs w:val="26"/>
                        </w:rPr>
                      </w:pPr>
                      <w:r w:rsidRPr="00346F95">
                        <w:rPr>
                          <w:sz w:val="26"/>
                          <w:szCs w:val="26"/>
                        </w:rPr>
                        <w:t>Industry input: Jolene Fee</w:t>
                      </w:r>
                      <w:r w:rsidR="0062416A" w:rsidRPr="00346F95">
                        <w:rPr>
                          <w:sz w:val="26"/>
                          <w:szCs w:val="26"/>
                        </w:rPr>
                        <w:t>n</w:t>
                      </w:r>
                      <w:r w:rsidRPr="00346F95">
                        <w:rPr>
                          <w:sz w:val="26"/>
                          <w:szCs w:val="26"/>
                        </w:rPr>
                        <w:t xml:space="preserve">ey – Clinical </w:t>
                      </w:r>
                      <w:r w:rsidR="0062416A" w:rsidRPr="00346F95">
                        <w:rPr>
                          <w:sz w:val="26"/>
                          <w:szCs w:val="26"/>
                        </w:rPr>
                        <w:t>Director</w:t>
                      </w:r>
                      <w:r w:rsidRPr="00346F95">
                        <w:rPr>
                          <w:sz w:val="26"/>
                          <w:szCs w:val="26"/>
                        </w:rPr>
                        <w:t>, The Recovery Village of Ridgefield</w:t>
                      </w:r>
                    </w:p>
                    <w:p w:rsidR="0026544A" w:rsidRPr="00346F95" w:rsidRDefault="0062416A" w:rsidP="0026544A">
                      <w:pPr>
                        <w:rPr>
                          <w:b/>
                          <w:color w:val="002060"/>
                          <w:sz w:val="26"/>
                          <w:szCs w:val="26"/>
                        </w:rPr>
                      </w:pPr>
                      <w:r w:rsidRPr="00346F95">
                        <w:rPr>
                          <w:b/>
                          <w:color w:val="002060"/>
                          <w:sz w:val="26"/>
                          <w:szCs w:val="26"/>
                        </w:rPr>
                        <w:t xml:space="preserve">Related </w:t>
                      </w:r>
                      <w:r w:rsidR="0026544A" w:rsidRPr="00346F95">
                        <w:rPr>
                          <w:b/>
                          <w:color w:val="002060"/>
                          <w:sz w:val="26"/>
                          <w:szCs w:val="26"/>
                        </w:rPr>
                        <w:t>Academic Plan Goals</w:t>
                      </w:r>
                      <w:r w:rsidRPr="00346F95">
                        <w:rPr>
                          <w:b/>
                          <w:color w:val="002060"/>
                          <w:sz w:val="26"/>
                          <w:szCs w:val="26"/>
                        </w:rPr>
                        <w:t>:</w:t>
                      </w:r>
                    </w:p>
                    <w:p w:rsidR="0026544A" w:rsidRPr="00346F95" w:rsidRDefault="0026544A" w:rsidP="0026544A">
                      <w:pPr>
                        <w:rPr>
                          <w:sz w:val="26"/>
                          <w:szCs w:val="26"/>
                        </w:rPr>
                      </w:pPr>
                      <w:r w:rsidRPr="00346F95">
                        <w:rPr>
                          <w:sz w:val="26"/>
                          <w:szCs w:val="26"/>
                        </w:rPr>
                        <w:t xml:space="preserve">Goal 1 – Establish well-defined </w:t>
                      </w:r>
                      <w:r w:rsidR="0062416A" w:rsidRPr="00346F95">
                        <w:rPr>
                          <w:sz w:val="26"/>
                          <w:szCs w:val="26"/>
                        </w:rPr>
                        <w:t>pathways</w:t>
                      </w:r>
                    </w:p>
                    <w:p w:rsidR="0062416A" w:rsidRPr="00346F95" w:rsidRDefault="0062416A" w:rsidP="0026544A">
                      <w:pPr>
                        <w:rPr>
                          <w:sz w:val="26"/>
                          <w:szCs w:val="26"/>
                        </w:rPr>
                      </w:pPr>
                      <w:r w:rsidRPr="00346F95">
                        <w:rPr>
                          <w:sz w:val="26"/>
                          <w:szCs w:val="26"/>
                        </w:rPr>
                        <w:t xml:space="preserve">Goal 2 – Align program offerings with regional </w:t>
                      </w:r>
                      <w:bookmarkStart w:id="1" w:name="_GoBack"/>
                      <w:bookmarkEnd w:id="1"/>
                      <w:r w:rsidRPr="00346F95">
                        <w:rPr>
                          <w:sz w:val="26"/>
                          <w:szCs w:val="26"/>
                        </w:rPr>
                        <w:t>workforce and community needs</w:t>
                      </w:r>
                    </w:p>
                  </w:txbxContent>
                </v:textbox>
              </v:shape>
            </w:pict>
          </mc:Fallback>
        </mc:AlternateContent>
      </w:r>
      <w:r w:rsidR="005A496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3371850</wp:posOffset>
                </wp:positionH>
                <wp:positionV relativeFrom="paragraph">
                  <wp:posOffset>29210</wp:posOffset>
                </wp:positionV>
                <wp:extent cx="3171825" cy="55816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558165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62416A" w:rsidRDefault="005A4963">
                            <w:pPr>
                              <w:rPr>
                                <w:b/>
                                <w:color w:val="002060"/>
                                <w:sz w:val="28"/>
                              </w:rPr>
                            </w:pPr>
                            <w:r w:rsidRPr="0062416A">
                              <w:rPr>
                                <w:b/>
                                <w:color w:val="002060"/>
                                <w:sz w:val="28"/>
                              </w:rPr>
                              <w:t>Notes:</w:t>
                            </w:r>
                          </w:p>
                          <w:p w:rsidR="005A4963" w:rsidRDefault="005A49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A35" id="Text Box 4" o:spid="_x0000_s1030" style="position:absolute;margin-left:265.5pt;margin-top:2.3pt;width:249.75pt;height:43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86/lgIAAHwFAAAOAAAAZHJzL2Uyb0RvYy54bWysVEtPGzEQvlfqf7B8L/toAjRig1IQVSVU&#10;EFBxdrx2YtXrcW0nu+mv79j7IKKoh6qXXdvzzfububjsGk32wnkFpqLFSU6JMBxqZTYV/f508+Gc&#10;Eh+YqZkGIyp6EJ5eLt+/u2jtQpSwBV0LR9CI8YvWVnQbgl1kmedb0TB/AlYYFEpwDQt4dZusdqxF&#10;643Oyjw/zVpwtXXAhff4et0L6TLZl1LwcCelF4HoimJsIX1d+q7jN1tesMXGMbtVfAiD/UMUDVMG&#10;nU6mrllgZOfUH6YaxR14kOGEQ5OBlIqLlANmU+SvsnncMitSLlgcb6cy+f9nln/b3zui6orOKDGs&#10;wRY9iS6Qz9CRWaxOa/0CQY8WYaHDZ+zy+O7xMSbdSdfEP6ZDUI51Pky1jcY4Pn4szorzck4JR9l8&#10;fl6czlP1sxd163z4IqAh8VBRBztTP2AHU2HZ/tYHjAfxIy661Ia0GFF5lucJ5kGr+kZpHYXebdZX&#10;2pE9i93Py/x0dHkEQ4PaoN2YaJ9QOoWDFr2DByGxQJhC2XuI1BSTWca5MCGVJFlCdFSTGMKkWLyl&#10;qCelARvVRKLspDjk9DePk0byCiZMyo0y4N7yXP8Yw5U9fsy+zzmmH7p1N7Bi4MAa6gNSwEE/Qt7y&#10;G4VtumU+3DOHM4Ndxz0Q7vAjNWBTYDhRsgX36633iEcqo5SSFmewov7njjlBif5qkOSfitksDm26&#10;zOZnJV7csWR9LDG75gqw0QVuHMvTMeKDHo/SQfOM62IVvaKIGY6+KxrG41XoNwOuGy5WqwTCMbUs&#10;3JpHy6PpWOXIv6fumTk7MDUgyb/BOK1s8YqrPTZqGljtAkiViBzr3Fd1qD+OeOL3sI7iDjm+J9TL&#10;0lz+BgAA//8DAFBLAwQUAAYACAAAACEAmQ0s5uEAAAAKAQAADwAAAGRycy9kb3ducmV2LnhtbEyP&#10;T0vDQBTE74LfYXmCF7G7bUyIMZtSBA8iWFr/nF+zzyQ0uxvytm367d2e9DjMMPObcjnZXhxp5M47&#10;DfOZAkGu9qZzjYbPj5f7HAQHdAZ770jDmRiW1fVViYXxJ7eh4zY0IpY4LlBDG8JQSMl1SxZ55gdy&#10;0fvxo8UQ5dhIM+IpltteLpTKpMXOxYUWB3puqd5vD1bD+yMnuH5NebNq3/Y88eLu/PWt9e3NtHoC&#10;EWgKf2G44Ed0qCLTzh+cYdFrSJN5/BI0PGQgLr5KVApipyHPkwxkVcr/F6pfAAAA//8DAFBLAQIt&#10;ABQABgAIAAAAIQC2gziS/gAAAOEBAAATAAAAAAAAAAAAAAAAAAAAAABbQ29udGVudF9UeXBlc10u&#10;eG1sUEsBAi0AFAAGAAgAAAAhADj9If/WAAAAlAEAAAsAAAAAAAAAAAAAAAAALwEAAF9yZWxzLy5y&#10;ZWxzUEsBAi0AFAAGAAgAAAAhAKhDzr+WAgAAfAUAAA4AAAAAAAAAAAAAAAAALgIAAGRycy9lMm9E&#10;b2MueG1sUEsBAi0AFAAGAAgAAAAhAJkNLObhAAAACgEAAA8AAAAAAAAAAAAAAAAA8AQAAGRycy9k&#10;b3ducmV2LnhtbFBLBQYAAAAABAAEAPMAAAD+BQAAAAA=&#10;" fillcolor="white [3201]" strokecolor="#002060" strokeweight="1pt">
                <v:stroke joinstyle="miter"/>
                <v:textbox>
                  <w:txbxContent>
                    <w:p w:rsidR="00020E38" w:rsidRPr="0062416A" w:rsidRDefault="005A4963">
                      <w:pPr>
                        <w:rPr>
                          <w:b/>
                          <w:color w:val="002060"/>
                          <w:sz w:val="28"/>
                        </w:rPr>
                      </w:pPr>
                      <w:r w:rsidRPr="0062416A">
                        <w:rPr>
                          <w:b/>
                          <w:color w:val="002060"/>
                          <w:sz w:val="28"/>
                        </w:rPr>
                        <w:t>Notes:</w:t>
                      </w:r>
                    </w:p>
                    <w:p w:rsidR="005A4963" w:rsidRDefault="005A4963"/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2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0" t="19050" r="2667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6D60"/>
    <w:multiLevelType w:val="hybridMultilevel"/>
    <w:tmpl w:val="63D6873C"/>
    <w:lvl w:ilvl="0" w:tplc="5D98E97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D76504"/>
    <w:multiLevelType w:val="hybridMultilevel"/>
    <w:tmpl w:val="4548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26544A"/>
    <w:rsid w:val="00346F95"/>
    <w:rsid w:val="004963F8"/>
    <w:rsid w:val="0056070E"/>
    <w:rsid w:val="005A4963"/>
    <w:rsid w:val="005F39EA"/>
    <w:rsid w:val="0062416A"/>
    <w:rsid w:val="00692D39"/>
    <w:rsid w:val="006D76E1"/>
    <w:rsid w:val="006F2E5B"/>
    <w:rsid w:val="00975D36"/>
    <w:rsid w:val="00995A39"/>
    <w:rsid w:val="009F5EFE"/>
    <w:rsid w:val="00AC4887"/>
    <w:rsid w:val="00BA48D4"/>
    <w:rsid w:val="00E02809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 custT="1"/>
      <dgm:spPr/>
      <dgm:t>
        <a:bodyPr/>
        <a:lstStyle/>
        <a:p>
          <a:r>
            <a:rPr lang="en-US" sz="1200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/>
            <a:t>Approval of previous meeting minutes</a:t>
          </a:r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/>
            <a:t>Set next meeting date</a:t>
          </a:r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/>
            <a:t>Announcements from the college or departments</a:t>
          </a:r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1" custScaleY="51926" custLinFactNeighborX="0" custLinFactNeighborY="-53071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1" custScaleY="41770" custLinFactNeighborX="0" custLinFactNeighborY="-9250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353B59FD-3607-41CA-B6EA-417801D3FCCD}" type="presOf" srcId="{EA83349B-C85D-4579-A46E-285CE155C5B5}" destId="{0CDAF93C-BBF6-45D3-8D8F-5DFBD00EB9E0}" srcOrd="0" destOrd="3" presId="urn:microsoft.com/office/officeart/2005/8/layout/chevron2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368987" y="369336"/>
          <a:ext cx="2061032" cy="132305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Meeting Administration        (5-10 mins)</a:t>
          </a:r>
        </a:p>
      </dsp:txBody>
      <dsp:txXfrm rot="-5400000">
        <a:off x="1" y="661878"/>
        <a:ext cx="1323057" cy="737975"/>
      </dsp:txXfrm>
    </dsp:sp>
    <dsp:sp modelId="{0CDAF93C-BBF6-45D3-8D8F-5DFBD00EB9E0}">
      <dsp:nvSpPr>
        <dsp:cNvPr id="0" name=""/>
        <dsp:cNvSpPr/>
      </dsp:nvSpPr>
      <dsp:spPr>
        <a:xfrm rot="5400000">
          <a:off x="1624549" y="-291445"/>
          <a:ext cx="1381602" cy="198458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Introductions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Approval of previous meeting minutes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Set next meeting date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Announcements from the college or departments</a:t>
          </a:r>
        </a:p>
      </dsp:txBody>
      <dsp:txXfrm rot="-5400000">
        <a:off x="1323057" y="77491"/>
        <a:ext cx="1917142" cy="124671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Farron, Nichola</cp:lastModifiedBy>
  <cp:revision>6</cp:revision>
  <dcterms:created xsi:type="dcterms:W3CDTF">2017-04-17T17:15:00Z</dcterms:created>
  <dcterms:modified xsi:type="dcterms:W3CDTF">2017-04-18T16:46:00Z</dcterms:modified>
</cp:coreProperties>
</file>