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150"/>
        <w:gridCol w:w="999"/>
        <w:gridCol w:w="1611"/>
        <w:gridCol w:w="2209"/>
        <w:gridCol w:w="239"/>
      </w:tblGrid>
      <w:tr w:rsidR="00FC77D9" w:rsidRPr="00FC77D9" w14:paraId="5DB897F3" w14:textId="77777777" w:rsidTr="007001C5">
        <w:trPr>
          <w:trHeight w:val="630"/>
        </w:trPr>
        <w:tc>
          <w:tcPr>
            <w:tcW w:w="10530" w:type="dxa"/>
            <w:gridSpan w:val="6"/>
          </w:tcPr>
          <w:p w14:paraId="19EABF46" w14:textId="77777777" w:rsidR="00FC77D9" w:rsidRPr="00FC77D9" w:rsidRDefault="00000000" w:rsidP="00FC77D9">
            <w:pPr>
              <w:jc w:val="center"/>
              <w:rPr>
                <w:rFonts w:ascii="Arial" w:hAnsi="Arial" w:cs="Arial"/>
                <w:b/>
                <w:noProof/>
                <w:sz w:val="50"/>
                <w:szCs w:val="50"/>
              </w:rPr>
            </w:pPr>
            <w:r>
              <w:rPr>
                <w:rFonts w:ascii="Arial" w:hAnsi="Arial" w:cs="Arial"/>
                <w:b/>
                <w:noProof/>
                <w:sz w:val="50"/>
                <w:szCs w:val="50"/>
              </w:rPr>
              <w:pict w14:anchorId="6A3CC0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6.25pt">
                  <v:imagedata r:id="rId6" o:title="Picture1"/>
                </v:shape>
              </w:pict>
            </w:r>
          </w:p>
        </w:tc>
      </w:tr>
      <w:tr w:rsidR="00923C31" w:rsidRPr="00FC77D9" w14:paraId="55E54C20" w14:textId="77777777" w:rsidTr="007001C5">
        <w:trPr>
          <w:trHeight w:val="1080"/>
        </w:trPr>
        <w:tc>
          <w:tcPr>
            <w:tcW w:w="10530" w:type="dxa"/>
            <w:gridSpan w:val="6"/>
          </w:tcPr>
          <w:p w14:paraId="0DAA35F9" w14:textId="6D4E3E98" w:rsidR="00FC77D9" w:rsidRPr="007001C5" w:rsidRDefault="00FC77D9" w:rsidP="00B81CDA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7001C5">
              <w:rPr>
                <w:rFonts w:ascii="Arial" w:hAnsi="Arial" w:cs="Arial"/>
                <w:noProof/>
                <w:sz w:val="28"/>
                <w:szCs w:val="28"/>
              </w:rPr>
              <w:t xml:space="preserve">This scholarship is awarded to the Clark College Jazz </w:t>
            </w:r>
            <w:r w:rsidR="00444063" w:rsidRPr="007001C5">
              <w:rPr>
                <w:rFonts w:ascii="Arial" w:hAnsi="Arial" w:cs="Arial"/>
                <w:noProof/>
                <w:sz w:val="28"/>
                <w:szCs w:val="28"/>
              </w:rPr>
              <w:t>Band</w:t>
            </w:r>
            <w:r w:rsidRPr="007001C5">
              <w:rPr>
                <w:rFonts w:ascii="Arial" w:hAnsi="Arial" w:cs="Arial"/>
                <w:noProof/>
                <w:sz w:val="28"/>
                <w:szCs w:val="28"/>
              </w:rPr>
              <w:t xml:space="preserve"> student who exemplifies leadership and teamwork by demonstrating </w:t>
            </w:r>
            <w:r w:rsidR="000F2CCE" w:rsidRPr="007001C5">
              <w:rPr>
                <w:rFonts w:ascii="Arial" w:hAnsi="Arial" w:cs="Arial"/>
                <w:noProof/>
                <w:sz w:val="28"/>
                <w:szCs w:val="28"/>
              </w:rPr>
              <w:t xml:space="preserve">musical excellence and </w:t>
            </w:r>
            <w:r w:rsidRPr="007001C5">
              <w:rPr>
                <w:rFonts w:ascii="Arial" w:hAnsi="Arial" w:cs="Arial"/>
                <w:noProof/>
                <w:sz w:val="28"/>
                <w:szCs w:val="28"/>
              </w:rPr>
              <w:t xml:space="preserve">the ability to improvise jazz </w:t>
            </w:r>
            <w:r w:rsidR="004D0D2A" w:rsidRPr="007001C5">
              <w:rPr>
                <w:rFonts w:ascii="Arial" w:hAnsi="Arial" w:cs="Arial"/>
                <w:noProof/>
                <w:sz w:val="28"/>
                <w:szCs w:val="28"/>
              </w:rPr>
              <w:t xml:space="preserve">on their instrument </w:t>
            </w:r>
            <w:r w:rsidRPr="007001C5">
              <w:rPr>
                <w:rFonts w:ascii="Arial" w:hAnsi="Arial" w:cs="Arial"/>
                <w:noProof/>
                <w:sz w:val="28"/>
                <w:szCs w:val="28"/>
              </w:rPr>
              <w:t>within a group environment.</w:t>
            </w:r>
            <w:r w:rsidR="00444063" w:rsidRPr="007001C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</w:tc>
      </w:tr>
      <w:tr w:rsidR="0096728E" w:rsidRPr="00FC77D9" w14:paraId="631D5FBB" w14:textId="77777777" w:rsidTr="003363A1">
        <w:trPr>
          <w:trHeight w:val="288"/>
        </w:trPr>
        <w:tc>
          <w:tcPr>
            <w:tcW w:w="2322" w:type="dxa"/>
          </w:tcPr>
          <w:p w14:paraId="58A64A14" w14:textId="77777777" w:rsidR="00EF200F" w:rsidRPr="003363A1" w:rsidRDefault="00FC77D9" w:rsidP="00753315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3363A1">
              <w:rPr>
                <w:rFonts w:ascii="Arial" w:hAnsi="Arial" w:cs="Arial"/>
                <w:b/>
                <w:sz w:val="26"/>
                <w:szCs w:val="26"/>
              </w:rPr>
              <w:t>Student Name</w:t>
            </w:r>
          </w:p>
        </w:tc>
        <w:bookmarkStart w:id="0" w:name="Text1"/>
        <w:tc>
          <w:tcPr>
            <w:tcW w:w="8208" w:type="dxa"/>
            <w:gridSpan w:val="5"/>
            <w:tcBorders>
              <w:bottom w:val="single" w:sz="4" w:space="0" w:color="auto"/>
            </w:tcBorders>
          </w:tcPr>
          <w:p w14:paraId="7E74D507" w14:textId="77777777" w:rsidR="00EF200F" w:rsidRPr="003363A1" w:rsidRDefault="00FB2FCB" w:rsidP="00753315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363A1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BEA" w:rsidRPr="003363A1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3363A1">
              <w:rPr>
                <w:rFonts w:ascii="Arial" w:hAnsi="Arial" w:cs="Arial"/>
                <w:sz w:val="26"/>
                <w:szCs w:val="26"/>
              </w:rPr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0"/>
          </w:p>
        </w:tc>
      </w:tr>
      <w:tr w:rsidR="0096728E" w:rsidRPr="00FC77D9" w14:paraId="432C0290" w14:textId="77777777" w:rsidTr="003363A1">
        <w:trPr>
          <w:trHeight w:val="288"/>
        </w:trPr>
        <w:tc>
          <w:tcPr>
            <w:tcW w:w="2322" w:type="dxa"/>
          </w:tcPr>
          <w:p w14:paraId="78EE823D" w14:textId="77777777" w:rsidR="00EF200F" w:rsidRPr="003363A1" w:rsidRDefault="00444063" w:rsidP="00EF200F">
            <w:pPr>
              <w:spacing w:before="240"/>
              <w:rPr>
                <w:rFonts w:ascii="Arial" w:hAnsi="Arial" w:cs="Arial"/>
                <w:b/>
                <w:sz w:val="26"/>
                <w:szCs w:val="26"/>
              </w:rPr>
            </w:pPr>
            <w:r w:rsidRPr="003363A1">
              <w:rPr>
                <w:rFonts w:ascii="Arial" w:hAnsi="Arial" w:cs="Arial"/>
                <w:b/>
                <w:sz w:val="26"/>
                <w:szCs w:val="26"/>
              </w:rPr>
              <w:t>Student Address</w:t>
            </w:r>
          </w:p>
        </w:tc>
        <w:bookmarkStart w:id="1" w:name="Text2"/>
        <w:tc>
          <w:tcPr>
            <w:tcW w:w="82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076148" w14:textId="77777777" w:rsidR="00EF200F" w:rsidRPr="003363A1" w:rsidRDefault="00FB2FCB" w:rsidP="00EF200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3363A1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728E" w:rsidRPr="003363A1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3363A1">
              <w:rPr>
                <w:rFonts w:ascii="Arial" w:hAnsi="Arial" w:cs="Arial"/>
                <w:sz w:val="26"/>
                <w:szCs w:val="26"/>
              </w:rPr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</w:p>
        </w:tc>
      </w:tr>
      <w:tr w:rsidR="0096728E" w:rsidRPr="00FC77D9" w14:paraId="2C1E7289" w14:textId="77777777" w:rsidTr="003363A1">
        <w:trPr>
          <w:trHeight w:val="288"/>
        </w:trPr>
        <w:tc>
          <w:tcPr>
            <w:tcW w:w="2322" w:type="dxa"/>
          </w:tcPr>
          <w:p w14:paraId="0A6B2E73" w14:textId="77777777" w:rsidR="00EF200F" w:rsidRPr="003363A1" w:rsidRDefault="00EF200F" w:rsidP="00EF200F">
            <w:pPr>
              <w:spacing w:before="240"/>
              <w:rPr>
                <w:rFonts w:ascii="Arial" w:hAnsi="Arial" w:cs="Arial"/>
                <w:b/>
                <w:sz w:val="26"/>
                <w:szCs w:val="26"/>
              </w:rPr>
            </w:pPr>
            <w:r w:rsidRPr="003363A1">
              <w:rPr>
                <w:rFonts w:ascii="Arial" w:hAnsi="Arial" w:cs="Arial"/>
                <w:b/>
                <w:sz w:val="26"/>
                <w:szCs w:val="26"/>
              </w:rPr>
              <w:t>City/State/Zip</w:t>
            </w:r>
          </w:p>
        </w:tc>
        <w:bookmarkStart w:id="2" w:name="Text10"/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CE1A6FA" w14:textId="77777777" w:rsidR="00EF200F" w:rsidRPr="003363A1" w:rsidRDefault="00FB2FCB" w:rsidP="00EF200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3363A1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96728E" w:rsidRPr="003363A1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3363A1">
              <w:rPr>
                <w:rFonts w:ascii="Arial" w:hAnsi="Arial" w:cs="Arial"/>
                <w:sz w:val="26"/>
                <w:szCs w:val="26"/>
              </w:rPr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96728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7CF9D50" w14:textId="77777777" w:rsidR="00EF200F" w:rsidRPr="003363A1" w:rsidRDefault="00EF200F" w:rsidP="00EF200F">
            <w:pPr>
              <w:spacing w:before="240"/>
              <w:rPr>
                <w:rFonts w:ascii="Arial" w:hAnsi="Arial" w:cs="Arial"/>
                <w:b/>
                <w:sz w:val="26"/>
                <w:szCs w:val="26"/>
              </w:rPr>
            </w:pPr>
            <w:r w:rsidRPr="003363A1">
              <w:rPr>
                <w:rFonts w:ascii="Arial" w:hAnsi="Arial" w:cs="Arial"/>
                <w:b/>
                <w:sz w:val="26"/>
                <w:szCs w:val="26"/>
              </w:rPr>
              <w:t>Email</w:t>
            </w:r>
          </w:p>
        </w:tc>
        <w:bookmarkStart w:id="3" w:name="Text11"/>
        <w:tc>
          <w:tcPr>
            <w:tcW w:w="40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D2CD65" w14:textId="77777777" w:rsidR="00EF200F" w:rsidRPr="003363A1" w:rsidRDefault="00FB2FCB" w:rsidP="00EF200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3363A1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3315" w:rsidRPr="003363A1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3363A1">
              <w:rPr>
                <w:rFonts w:ascii="Arial" w:hAnsi="Arial" w:cs="Arial"/>
                <w:sz w:val="26"/>
                <w:szCs w:val="26"/>
              </w:rPr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753315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753315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753315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753315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753315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3"/>
          </w:p>
        </w:tc>
      </w:tr>
      <w:tr w:rsidR="0096728E" w:rsidRPr="00FC77D9" w14:paraId="2E542FA8" w14:textId="77777777" w:rsidTr="00057393">
        <w:trPr>
          <w:trHeight w:val="728"/>
        </w:trPr>
        <w:tc>
          <w:tcPr>
            <w:tcW w:w="2322" w:type="dxa"/>
          </w:tcPr>
          <w:p w14:paraId="271CB941" w14:textId="77777777" w:rsidR="00EF200F" w:rsidRPr="003363A1" w:rsidRDefault="00FC77D9" w:rsidP="00EF200F">
            <w:pPr>
              <w:spacing w:before="240"/>
              <w:rPr>
                <w:rFonts w:ascii="Arial" w:hAnsi="Arial" w:cs="Arial"/>
                <w:b/>
                <w:sz w:val="26"/>
                <w:szCs w:val="26"/>
              </w:rPr>
            </w:pPr>
            <w:r w:rsidRPr="003363A1">
              <w:rPr>
                <w:rFonts w:ascii="Arial" w:hAnsi="Arial" w:cs="Arial"/>
                <w:b/>
                <w:sz w:val="26"/>
                <w:szCs w:val="26"/>
              </w:rPr>
              <w:t>Cell Phone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3FBB108" w14:textId="77777777" w:rsidR="00EF200F" w:rsidRPr="003363A1" w:rsidRDefault="00FB2FCB" w:rsidP="00EF200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3363A1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0C4BEA" w:rsidRPr="003363A1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3363A1">
              <w:rPr>
                <w:rFonts w:ascii="Arial" w:hAnsi="Arial" w:cs="Arial"/>
                <w:sz w:val="26"/>
                <w:szCs w:val="26"/>
              </w:rPr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0C4BEA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2610" w:type="dxa"/>
            <w:gridSpan w:val="2"/>
          </w:tcPr>
          <w:p w14:paraId="39C33F25" w14:textId="77777777" w:rsidR="00EF200F" w:rsidRPr="003363A1" w:rsidRDefault="00444063" w:rsidP="00EF200F">
            <w:pPr>
              <w:spacing w:before="240"/>
              <w:rPr>
                <w:rFonts w:ascii="Arial" w:hAnsi="Arial" w:cs="Arial"/>
                <w:b/>
                <w:sz w:val="26"/>
                <w:szCs w:val="26"/>
              </w:rPr>
            </w:pPr>
            <w:r w:rsidRPr="003363A1">
              <w:rPr>
                <w:rFonts w:ascii="Arial" w:hAnsi="Arial" w:cs="Arial"/>
                <w:b/>
                <w:sz w:val="26"/>
                <w:szCs w:val="26"/>
              </w:rPr>
              <w:t>Primary</w:t>
            </w:r>
            <w:r w:rsidR="00FC77D9" w:rsidRPr="003363A1">
              <w:rPr>
                <w:rFonts w:ascii="Arial" w:hAnsi="Arial" w:cs="Arial"/>
                <w:b/>
                <w:sz w:val="26"/>
                <w:szCs w:val="26"/>
              </w:rPr>
              <w:t xml:space="preserve"> Instrument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125A53F9" w14:textId="77777777" w:rsidR="0096728E" w:rsidRPr="003363A1" w:rsidRDefault="00FB2FCB" w:rsidP="00EF200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3363A1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6D380E" w:rsidRPr="003363A1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3363A1">
              <w:rPr>
                <w:rFonts w:ascii="Arial" w:hAnsi="Arial" w:cs="Arial"/>
                <w:sz w:val="26"/>
                <w:szCs w:val="26"/>
              </w:rPr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D380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D380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D380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D380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D380E" w:rsidRPr="003363A1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3363A1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5"/>
          </w:p>
        </w:tc>
      </w:tr>
      <w:tr w:rsidR="0096728E" w:rsidRPr="00FC77D9" w14:paraId="3E74AB53" w14:textId="77777777" w:rsidTr="00057393">
        <w:trPr>
          <w:trHeight w:val="5210"/>
        </w:trPr>
        <w:tc>
          <w:tcPr>
            <w:tcW w:w="10291" w:type="dxa"/>
            <w:gridSpan w:val="5"/>
          </w:tcPr>
          <w:p w14:paraId="6B599AE5" w14:textId="77777777" w:rsidR="000F2CCE" w:rsidRPr="0087661E" w:rsidRDefault="000F2CCE" w:rsidP="000F2CCE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87661E">
              <w:rPr>
                <w:rFonts w:ascii="Arial" w:hAnsi="Arial" w:cs="Arial"/>
                <w:b/>
                <w:sz w:val="28"/>
                <w:szCs w:val="28"/>
              </w:rPr>
              <w:t>Recipient requirements:</w:t>
            </w:r>
          </w:p>
          <w:p w14:paraId="68E58228" w14:textId="22FFEA14" w:rsidR="000F2CCE" w:rsidRPr="0087661E" w:rsidRDefault="000F2CCE" w:rsidP="007001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 xml:space="preserve">Must be enrolled in the Clark College Jazz </w:t>
            </w:r>
            <w:r w:rsidR="00B81CDA" w:rsidRPr="0087661E">
              <w:rPr>
                <w:rFonts w:ascii="Arial" w:hAnsi="Arial" w:cs="Arial"/>
                <w:sz w:val="28"/>
                <w:szCs w:val="28"/>
              </w:rPr>
              <w:t>Band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 for the entire academic year.</w:t>
            </w:r>
          </w:p>
          <w:p w14:paraId="52DE64F3" w14:textId="70E6FF85" w:rsidR="000F2CCE" w:rsidRPr="0087661E" w:rsidRDefault="000F2CCE" w:rsidP="000F2CCE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>Must demonstrate exceptional jazz improvisation skills and exhibit continual growth through the duration of the award.</w:t>
            </w:r>
          </w:p>
          <w:p w14:paraId="2862C9DE" w14:textId="15AADF65" w:rsidR="000F2CCE" w:rsidRPr="0087661E" w:rsidRDefault="000F2CCE" w:rsidP="000F2CCE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 xml:space="preserve">Must display an acceptable level of commitment, leadership, and responsibility to the Clark </w:t>
            </w:r>
            <w:r w:rsidR="00B81CDA" w:rsidRPr="0087661E">
              <w:rPr>
                <w:rFonts w:ascii="Arial" w:hAnsi="Arial" w:cs="Arial"/>
                <w:sz w:val="28"/>
                <w:szCs w:val="28"/>
              </w:rPr>
              <w:t xml:space="preserve">College 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Jazz </w:t>
            </w:r>
            <w:r w:rsidR="007001C5" w:rsidRPr="0087661E">
              <w:rPr>
                <w:rFonts w:ascii="Arial" w:hAnsi="Arial" w:cs="Arial"/>
                <w:sz w:val="28"/>
                <w:szCs w:val="28"/>
              </w:rPr>
              <w:t>Band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 by being on time and attending all rehearsals including sectionals, sound checks, and dress rehearsals.  </w:t>
            </w:r>
          </w:p>
          <w:p w14:paraId="4A7BD0B9" w14:textId="578915A5" w:rsidR="00A62E6A" w:rsidRPr="0087661E" w:rsidRDefault="000F2CCE" w:rsidP="000F2CCE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 xml:space="preserve">Must </w:t>
            </w:r>
            <w:r w:rsidR="007001C5" w:rsidRPr="0087661E">
              <w:rPr>
                <w:rFonts w:ascii="Arial" w:hAnsi="Arial" w:cs="Arial"/>
                <w:sz w:val="28"/>
                <w:szCs w:val="28"/>
              </w:rPr>
              <w:t>perform at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 all performances unless excused </w:t>
            </w:r>
            <w:r w:rsidR="00057393" w:rsidRPr="0087661E">
              <w:rPr>
                <w:rFonts w:ascii="Arial" w:hAnsi="Arial" w:cs="Arial"/>
                <w:sz w:val="28"/>
                <w:szCs w:val="28"/>
              </w:rPr>
              <w:t xml:space="preserve">for extreme circumstances 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by </w:t>
            </w:r>
            <w:r w:rsidR="00057393" w:rsidRPr="0087661E">
              <w:rPr>
                <w:rFonts w:ascii="Arial" w:hAnsi="Arial" w:cs="Arial"/>
                <w:sz w:val="28"/>
                <w:szCs w:val="28"/>
              </w:rPr>
              <w:t>director</w:t>
            </w:r>
            <w:r w:rsidRPr="0087661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EB083E8" w14:textId="0B033136" w:rsidR="000F2CCE" w:rsidRPr="0087661E" w:rsidRDefault="000F2CCE" w:rsidP="007001C5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87661E">
              <w:rPr>
                <w:rFonts w:ascii="Arial" w:hAnsi="Arial" w:cs="Arial"/>
                <w:b/>
                <w:sz w:val="28"/>
                <w:szCs w:val="28"/>
              </w:rPr>
              <w:t>Additional desirable skills to be considered but not required:</w:t>
            </w:r>
          </w:p>
          <w:p w14:paraId="173C8912" w14:textId="77777777" w:rsidR="00A62E6A" w:rsidRPr="0087661E" w:rsidRDefault="000F2CCE" w:rsidP="007001C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>The ability to sight-read at a level commensurate to their improvisation skills.</w:t>
            </w:r>
          </w:p>
          <w:p w14:paraId="5F2A0DC3" w14:textId="13C09A69" w:rsidR="00A62E6A" w:rsidRPr="0087661E" w:rsidRDefault="000F2CCE" w:rsidP="00A62E6A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 xml:space="preserve">The versatility to perform in </w:t>
            </w:r>
            <w:r w:rsidR="00506C4D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B81CDA" w:rsidRPr="0087661E">
              <w:rPr>
                <w:rFonts w:ascii="Arial" w:hAnsi="Arial" w:cs="Arial"/>
                <w:sz w:val="28"/>
                <w:szCs w:val="28"/>
              </w:rPr>
              <w:t xml:space="preserve">Clark College </w:t>
            </w:r>
            <w:r w:rsidRPr="0087661E">
              <w:rPr>
                <w:rFonts w:ascii="Arial" w:hAnsi="Arial" w:cs="Arial"/>
                <w:sz w:val="28"/>
                <w:szCs w:val="28"/>
              </w:rPr>
              <w:t>Concert Band with appropriate musicality.</w:t>
            </w:r>
          </w:p>
          <w:p w14:paraId="0F7D3D4B" w14:textId="397666D2" w:rsidR="00A62E6A" w:rsidRPr="0087661E" w:rsidRDefault="00664E52" w:rsidP="00A62E6A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>B</w:t>
            </w:r>
            <w:r w:rsidR="00A62E6A" w:rsidRPr="0087661E">
              <w:rPr>
                <w:rFonts w:ascii="Arial" w:hAnsi="Arial" w:cs="Arial"/>
                <w:sz w:val="28"/>
                <w:szCs w:val="28"/>
              </w:rPr>
              <w:t>e in good academic standing.</w:t>
            </w:r>
          </w:p>
          <w:p w14:paraId="7226F9FE" w14:textId="276FF2F4" w:rsidR="00A62E6A" w:rsidRPr="0087661E" w:rsidRDefault="00A62E6A" w:rsidP="00A62E6A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b/>
                <w:sz w:val="28"/>
                <w:szCs w:val="28"/>
              </w:rPr>
              <w:t xml:space="preserve">PLEASE NOTE: 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Recipients </w:t>
            </w:r>
            <w:r w:rsidR="00664E52" w:rsidRPr="0087661E">
              <w:rPr>
                <w:rFonts w:ascii="Arial" w:hAnsi="Arial" w:cs="Arial"/>
                <w:sz w:val="28"/>
                <w:szCs w:val="28"/>
              </w:rPr>
              <w:t>are not required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 to be music majors or perform in any other Clark </w:t>
            </w:r>
            <w:r w:rsidR="00B81CDA" w:rsidRPr="0087661E">
              <w:rPr>
                <w:rFonts w:ascii="Arial" w:hAnsi="Arial" w:cs="Arial"/>
                <w:sz w:val="28"/>
                <w:szCs w:val="28"/>
              </w:rPr>
              <w:t xml:space="preserve">College </w:t>
            </w:r>
            <w:r w:rsidRPr="0087661E">
              <w:rPr>
                <w:rFonts w:ascii="Arial" w:hAnsi="Arial" w:cs="Arial"/>
                <w:sz w:val="28"/>
                <w:szCs w:val="28"/>
              </w:rPr>
              <w:t>music ensemble</w:t>
            </w:r>
            <w:r w:rsidR="007001C5" w:rsidRPr="0087661E">
              <w:rPr>
                <w:rFonts w:ascii="Arial" w:hAnsi="Arial" w:cs="Arial"/>
                <w:sz w:val="28"/>
                <w:szCs w:val="28"/>
              </w:rPr>
              <w:t>s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 but are encouraged to investigate these opportunities.</w:t>
            </w:r>
          </w:p>
        </w:tc>
        <w:tc>
          <w:tcPr>
            <w:tcW w:w="239" w:type="dxa"/>
          </w:tcPr>
          <w:p w14:paraId="5C518553" w14:textId="77777777" w:rsidR="00EF200F" w:rsidRPr="0087661E" w:rsidRDefault="00EF200F" w:rsidP="00EF200F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0536" w:rsidRPr="00FC77D9" w14:paraId="4EE0B37F" w14:textId="77777777" w:rsidTr="00057393">
        <w:trPr>
          <w:trHeight w:val="1620"/>
        </w:trPr>
        <w:tc>
          <w:tcPr>
            <w:tcW w:w="10530" w:type="dxa"/>
            <w:gridSpan w:val="6"/>
          </w:tcPr>
          <w:p w14:paraId="1CDD77C1" w14:textId="77777777" w:rsidR="002F6296" w:rsidRPr="0087661E" w:rsidRDefault="00444063" w:rsidP="004440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661E">
              <w:rPr>
                <w:rFonts w:ascii="Arial" w:hAnsi="Arial" w:cs="Arial"/>
                <w:b/>
                <w:sz w:val="28"/>
                <w:szCs w:val="28"/>
              </w:rPr>
              <w:t xml:space="preserve">Award:  </w:t>
            </w:r>
          </w:p>
          <w:p w14:paraId="67D62B4D" w14:textId="4B852E1D" w:rsidR="00664E52" w:rsidRPr="0087661E" w:rsidRDefault="00A62E6A" w:rsidP="009809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 xml:space="preserve">This is a one-year award that </w:t>
            </w:r>
            <w:r w:rsidR="00980950" w:rsidRPr="0087661E">
              <w:rPr>
                <w:rFonts w:ascii="Arial" w:hAnsi="Arial" w:cs="Arial"/>
                <w:sz w:val="28"/>
                <w:szCs w:val="28"/>
              </w:rPr>
              <w:t>will be</w:t>
            </w:r>
            <w:r w:rsidR="002F6296" w:rsidRPr="008766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divided </w:t>
            </w:r>
            <w:r w:rsidR="002F6296" w:rsidRPr="0087661E">
              <w:rPr>
                <w:rFonts w:ascii="Arial" w:hAnsi="Arial" w:cs="Arial"/>
                <w:sz w:val="28"/>
                <w:szCs w:val="28"/>
              </w:rPr>
              <w:t xml:space="preserve">in three payments 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at the end of Fall, Winter, and Spring quarters.  </w:t>
            </w:r>
          </w:p>
          <w:p w14:paraId="4CDE8E33" w14:textId="03FA9C5F" w:rsidR="00980950" w:rsidRPr="0087661E" w:rsidRDefault="00980950" w:rsidP="009809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 xml:space="preserve">The amount of the award for </w:t>
            </w:r>
            <w:r w:rsidR="00E87761">
              <w:rPr>
                <w:rFonts w:ascii="Arial" w:hAnsi="Arial" w:cs="Arial"/>
                <w:sz w:val="28"/>
                <w:szCs w:val="28"/>
              </w:rPr>
              <w:t>2023-2024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 is $1500 – 40% of full-time tuition.</w:t>
            </w:r>
          </w:p>
          <w:p w14:paraId="5B9A70A8" w14:textId="05EFBB97" w:rsidR="00605A42" w:rsidRPr="0087661E" w:rsidRDefault="007001C5" w:rsidP="0005739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87661E">
              <w:rPr>
                <w:rFonts w:ascii="Arial" w:hAnsi="Arial" w:cs="Arial"/>
                <w:sz w:val="28"/>
                <w:szCs w:val="28"/>
              </w:rPr>
              <w:t>C</w:t>
            </w:r>
            <w:r w:rsidR="00664E52" w:rsidRPr="0087661E">
              <w:rPr>
                <w:rFonts w:ascii="Arial" w:hAnsi="Arial" w:cs="Arial"/>
                <w:sz w:val="28"/>
                <w:szCs w:val="28"/>
              </w:rPr>
              <w:t>urrent recipient</w:t>
            </w:r>
            <w:r w:rsidRPr="0087661E">
              <w:rPr>
                <w:rFonts w:ascii="Arial" w:hAnsi="Arial" w:cs="Arial"/>
                <w:sz w:val="28"/>
                <w:szCs w:val="28"/>
              </w:rPr>
              <w:t>s</w:t>
            </w:r>
            <w:r w:rsidR="00664E52" w:rsidRPr="0087661E">
              <w:rPr>
                <w:rFonts w:ascii="Arial" w:hAnsi="Arial" w:cs="Arial"/>
                <w:sz w:val="28"/>
                <w:szCs w:val="28"/>
              </w:rPr>
              <w:t xml:space="preserve"> will need to re-apply to be considered</w:t>
            </w:r>
            <w:r w:rsidRPr="0087661E">
              <w:rPr>
                <w:rFonts w:ascii="Arial" w:hAnsi="Arial" w:cs="Arial"/>
                <w:sz w:val="28"/>
                <w:szCs w:val="28"/>
              </w:rPr>
              <w:t xml:space="preserve"> for</w:t>
            </w:r>
            <w:r w:rsidR="00664E52" w:rsidRPr="0087661E">
              <w:rPr>
                <w:rFonts w:ascii="Arial" w:hAnsi="Arial" w:cs="Arial"/>
                <w:sz w:val="28"/>
                <w:szCs w:val="28"/>
              </w:rPr>
              <w:t xml:space="preserve"> the next year</w:t>
            </w:r>
            <w:r w:rsidR="00057393" w:rsidRPr="0087661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424B6" w:rsidRPr="00FC77D9" w14:paraId="144727E3" w14:textId="77777777" w:rsidTr="007001C5">
        <w:trPr>
          <w:trHeight w:val="80"/>
        </w:trPr>
        <w:tc>
          <w:tcPr>
            <w:tcW w:w="10530" w:type="dxa"/>
            <w:gridSpan w:val="6"/>
          </w:tcPr>
          <w:p w14:paraId="1D530081" w14:textId="55F29D1E" w:rsidR="004424B6" w:rsidRPr="002F6296" w:rsidRDefault="004424B6" w:rsidP="004424B6">
            <w:pPr>
              <w:tabs>
                <w:tab w:val="num" w:pos="81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24B6" w:rsidRPr="00FC77D9" w14:paraId="31E14B22" w14:textId="77777777" w:rsidTr="006D380E">
        <w:tc>
          <w:tcPr>
            <w:tcW w:w="10530" w:type="dxa"/>
            <w:gridSpan w:val="6"/>
          </w:tcPr>
          <w:p w14:paraId="08D1ECD6" w14:textId="6BF73A01" w:rsidR="004424B6" w:rsidRPr="00FC77D9" w:rsidRDefault="0087661E" w:rsidP="004424B6">
            <w:pPr>
              <w:jc w:val="center"/>
              <w:rPr>
                <w:rFonts w:ascii="Arial" w:hAnsi="Arial" w:cs="Arial"/>
                <w:sz w:val="22"/>
              </w:rPr>
            </w:pPr>
            <w:r w:rsidRPr="002F6296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AA04B8" wp14:editId="761D9555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-68580</wp:posOffset>
                      </wp:positionV>
                      <wp:extent cx="4476997" cy="1866900"/>
                      <wp:effectExtent l="0" t="0" r="1905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997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60776" w14:textId="5F32CB19" w:rsidR="004424B6" w:rsidRPr="0087661E" w:rsidRDefault="004035C0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This application is due by </w:t>
                                  </w:r>
                                  <w:r w:rsidR="00A83650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May</w:t>
                                  </w:r>
                                  <w:r w:rsidR="00721A42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1</w:t>
                                  </w:r>
                                  <w:r w:rsidR="009E1F0D" w:rsidRPr="0087661E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, </w:t>
                                  </w:r>
                                  <w:r w:rsidR="00E87761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2023</w:t>
                                  </w:r>
                                  <w:r w:rsidR="009E1F0D"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7588FA61" w14:textId="77777777" w:rsidR="004035C0" w:rsidRPr="0087661E" w:rsidRDefault="004035C0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Please return the completed application and MP3 file electronically to </w:t>
                                  </w:r>
                                  <w:hyperlink r:id="rId7" w:history="1">
                                    <w:r w:rsidRPr="0087661E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26"/>
                                        <w:szCs w:val="26"/>
                                      </w:rPr>
                                      <w:t>sjwilliams@clark.edu</w:t>
                                    </w:r>
                                  </w:hyperlink>
                                </w:p>
                                <w:p w14:paraId="22FA4424" w14:textId="77777777" w:rsidR="004D0D2A" w:rsidRPr="0087661E" w:rsidRDefault="004D0D2A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14D7F1" w14:textId="77777777" w:rsidR="004D0D2A" w:rsidRPr="0087661E" w:rsidRDefault="004D0D2A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Clark College Music Department</w:t>
                                  </w:r>
                                </w:p>
                                <w:p w14:paraId="18AD219A" w14:textId="77777777" w:rsidR="004D0D2A" w:rsidRPr="0087661E" w:rsidRDefault="004D0D2A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BMH 116</w:t>
                                  </w:r>
                                </w:p>
                                <w:p w14:paraId="44EEDDE6" w14:textId="77777777" w:rsidR="004D0D2A" w:rsidRPr="0087661E" w:rsidRDefault="004D0D2A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1933 Fort Vancouver Way</w:t>
                                  </w:r>
                                </w:p>
                                <w:p w14:paraId="1AC388F0" w14:textId="77777777" w:rsidR="004D0D2A" w:rsidRPr="0087661E" w:rsidRDefault="004D0D2A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Vancouver, WA  98663</w:t>
                                  </w:r>
                                </w:p>
                                <w:p w14:paraId="5A69247F" w14:textId="77777777" w:rsidR="004D0D2A" w:rsidRPr="0087661E" w:rsidRDefault="004D0D2A" w:rsidP="001B5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87661E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360-992-2662</w:t>
                                  </w:r>
                                </w:p>
                                <w:p w14:paraId="0EA9F6A7" w14:textId="77777777" w:rsidR="004035C0" w:rsidRPr="0087661E" w:rsidRDefault="004035C0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682854" w14:textId="77777777" w:rsidR="004035C0" w:rsidRPr="002C57E8" w:rsidRDefault="004035C0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A0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95pt;margin-top:-5.4pt;width:352.5pt;height:1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">
                      <v:textbox>
                        <w:txbxContent>
                          <w:p w14:paraId="2CF60776" w14:textId="5F32CB19" w:rsidR="004424B6" w:rsidRPr="0087661E" w:rsidRDefault="004035C0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This application is due by </w:t>
                            </w:r>
                            <w:r w:rsidR="00A8365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May</w:t>
                            </w:r>
                            <w:r w:rsidR="00721A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1</w:t>
                            </w:r>
                            <w:r w:rsidR="009E1F0D" w:rsidRPr="0087661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, </w:t>
                            </w:r>
                            <w:r w:rsidR="00E8776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2023</w:t>
                            </w:r>
                            <w:r w:rsidR="009E1F0D"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88FA61" w14:textId="77777777" w:rsidR="004035C0" w:rsidRPr="0087661E" w:rsidRDefault="004035C0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Please return the completed application and MP3 file electronically to </w:t>
                            </w:r>
                            <w:hyperlink r:id="rId8" w:history="1">
                              <w:r w:rsidRPr="008766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6"/>
                                  <w:szCs w:val="26"/>
                                </w:rPr>
                                <w:t>sjwilliams@clark.edu</w:t>
                              </w:r>
                            </w:hyperlink>
                          </w:p>
                          <w:p w14:paraId="22FA4424" w14:textId="77777777" w:rsidR="004D0D2A" w:rsidRPr="0087661E" w:rsidRDefault="004D0D2A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614D7F1" w14:textId="77777777" w:rsidR="004D0D2A" w:rsidRPr="0087661E" w:rsidRDefault="004D0D2A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Clark College Music Department</w:t>
                            </w:r>
                          </w:p>
                          <w:p w14:paraId="18AD219A" w14:textId="77777777" w:rsidR="004D0D2A" w:rsidRPr="0087661E" w:rsidRDefault="004D0D2A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BMH 116</w:t>
                            </w:r>
                          </w:p>
                          <w:p w14:paraId="44EEDDE6" w14:textId="77777777" w:rsidR="004D0D2A" w:rsidRPr="0087661E" w:rsidRDefault="004D0D2A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1933 Fort Vancouver Way</w:t>
                            </w:r>
                          </w:p>
                          <w:p w14:paraId="1AC388F0" w14:textId="77777777" w:rsidR="004D0D2A" w:rsidRPr="0087661E" w:rsidRDefault="004D0D2A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Vancouver, WA  98663</w:t>
                            </w:r>
                          </w:p>
                          <w:p w14:paraId="5A69247F" w14:textId="77777777" w:rsidR="004D0D2A" w:rsidRPr="0087661E" w:rsidRDefault="004D0D2A" w:rsidP="001B575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766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360-992-2662</w:t>
                            </w:r>
                          </w:p>
                          <w:p w14:paraId="0EA9F6A7" w14:textId="77777777" w:rsidR="004035C0" w:rsidRPr="0087661E" w:rsidRDefault="004035C0" w:rsidP="001B575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14:paraId="29682854" w14:textId="77777777" w:rsidR="004035C0" w:rsidRPr="002C57E8" w:rsidRDefault="004035C0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77826" w14:textId="47F65DD4" w:rsidR="004424B6" w:rsidRPr="00FC77D9" w:rsidRDefault="004424B6" w:rsidP="004424B6">
            <w:pPr>
              <w:jc w:val="center"/>
              <w:rPr>
                <w:rFonts w:ascii="Arial" w:hAnsi="Arial" w:cs="Arial"/>
                <w:sz w:val="22"/>
              </w:rPr>
            </w:pPr>
          </w:p>
          <w:p w14:paraId="1A4942AB" w14:textId="0E4F9C08" w:rsidR="004424B6" w:rsidRPr="00FC77D9" w:rsidRDefault="004424B6" w:rsidP="004424B6">
            <w:pPr>
              <w:jc w:val="center"/>
              <w:rPr>
                <w:rFonts w:ascii="Arial" w:hAnsi="Arial" w:cs="Arial"/>
                <w:sz w:val="22"/>
              </w:rPr>
            </w:pPr>
          </w:p>
          <w:p w14:paraId="078F4D27" w14:textId="06793B44" w:rsidR="004424B6" w:rsidRPr="00FC77D9" w:rsidRDefault="0087661E" w:rsidP="004424B6">
            <w:pPr>
              <w:jc w:val="center"/>
              <w:rPr>
                <w:rFonts w:ascii="Arial" w:hAnsi="Arial" w:cs="Arial"/>
                <w:sz w:val="22"/>
              </w:rPr>
            </w:pPr>
            <w:r w:rsidRPr="00FC77D9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E59290" wp14:editId="5CCFDA30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135255</wp:posOffset>
                      </wp:positionV>
                      <wp:extent cx="742950" cy="142875"/>
                      <wp:effectExtent l="7620" t="20955" r="20955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150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44.85pt;margin-top:10.65pt;width:58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" fillcolor="black [3213]"/>
                  </w:pict>
                </mc:Fallback>
              </mc:AlternateContent>
            </w:r>
          </w:p>
          <w:p w14:paraId="1F8F7908" w14:textId="77777777" w:rsidR="004424B6" w:rsidRPr="00FC77D9" w:rsidRDefault="004424B6" w:rsidP="004424B6">
            <w:pPr>
              <w:jc w:val="center"/>
              <w:rPr>
                <w:rFonts w:ascii="Arial" w:hAnsi="Arial" w:cs="Arial"/>
                <w:sz w:val="22"/>
              </w:rPr>
            </w:pPr>
          </w:p>
          <w:p w14:paraId="5E22F3A8" w14:textId="77777777" w:rsidR="004424B6" w:rsidRPr="00FC77D9" w:rsidRDefault="004424B6" w:rsidP="004424B6">
            <w:pPr>
              <w:jc w:val="center"/>
              <w:rPr>
                <w:rFonts w:ascii="Arial" w:hAnsi="Arial" w:cs="Arial"/>
                <w:sz w:val="22"/>
              </w:rPr>
            </w:pPr>
          </w:p>
          <w:p w14:paraId="7DEA665E" w14:textId="77777777" w:rsidR="004424B6" w:rsidRPr="00FC77D9" w:rsidRDefault="004424B6" w:rsidP="004424B6">
            <w:pPr>
              <w:jc w:val="center"/>
              <w:rPr>
                <w:rFonts w:ascii="Arial" w:hAnsi="Arial" w:cs="Arial"/>
                <w:sz w:val="22"/>
              </w:rPr>
            </w:pPr>
          </w:p>
          <w:p w14:paraId="24662B65" w14:textId="77777777" w:rsidR="004424B6" w:rsidRPr="00FC77D9" w:rsidRDefault="004424B6" w:rsidP="004424B6">
            <w:pPr>
              <w:jc w:val="center"/>
              <w:rPr>
                <w:rFonts w:ascii="Arial" w:hAnsi="Arial" w:cs="Arial"/>
                <w:sz w:val="22"/>
              </w:rPr>
            </w:pPr>
          </w:p>
          <w:p w14:paraId="7E9B9648" w14:textId="77777777" w:rsidR="004424B6" w:rsidRPr="00FC77D9" w:rsidRDefault="004424B6" w:rsidP="004424B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C1C8676" w14:textId="5593A9A2" w:rsidR="00444063" w:rsidRDefault="00980950" w:rsidP="00EF200F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50"/>
          <w:szCs w:val="50"/>
        </w:rPr>
        <w:lastRenderedPageBreak/>
        <w:drawing>
          <wp:inline distT="0" distB="0" distL="0" distR="0" wp14:anchorId="675B3EA7" wp14:editId="55486691">
            <wp:extent cx="5934075" cy="333375"/>
            <wp:effectExtent l="0" t="0" r="9525" b="9525"/>
            <wp:docPr id="5" name="Picture 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35DD" w14:textId="77777777" w:rsidR="00980950" w:rsidRDefault="00980950" w:rsidP="00EF200F">
      <w:pPr>
        <w:rPr>
          <w:rFonts w:ascii="Arial" w:hAnsi="Arial" w:cs="Arial"/>
        </w:rPr>
      </w:pPr>
    </w:p>
    <w:p w14:paraId="47699EF2" w14:textId="4E609B95" w:rsidR="002F6296" w:rsidRPr="0087661E" w:rsidRDefault="00325392" w:rsidP="002F6296">
      <w:pPr>
        <w:rPr>
          <w:rFonts w:ascii="Arial" w:hAnsi="Arial" w:cs="Arial"/>
          <w:b/>
          <w:sz w:val="32"/>
          <w:szCs w:val="32"/>
        </w:rPr>
      </w:pPr>
      <w:r w:rsidRPr="0087661E">
        <w:rPr>
          <w:rFonts w:ascii="Arial" w:hAnsi="Arial" w:cs="Arial"/>
          <w:b/>
          <w:sz w:val="32"/>
          <w:szCs w:val="32"/>
        </w:rPr>
        <w:t>S</w:t>
      </w:r>
      <w:r w:rsidR="002F6296" w:rsidRPr="0087661E">
        <w:rPr>
          <w:rFonts w:ascii="Arial" w:hAnsi="Arial" w:cs="Arial"/>
          <w:b/>
          <w:sz w:val="32"/>
          <w:szCs w:val="32"/>
        </w:rPr>
        <w:t>election Process</w:t>
      </w:r>
      <w:r w:rsidRPr="0087661E">
        <w:rPr>
          <w:rFonts w:ascii="Arial" w:hAnsi="Arial" w:cs="Arial"/>
          <w:b/>
          <w:sz w:val="32"/>
          <w:szCs w:val="32"/>
        </w:rPr>
        <w:t>:</w:t>
      </w:r>
    </w:p>
    <w:p w14:paraId="2F383B8E" w14:textId="77777777" w:rsidR="00057393" w:rsidRPr="00E37E1A" w:rsidRDefault="00057393" w:rsidP="00057393">
      <w:pPr>
        <w:spacing w:before="120"/>
        <w:rPr>
          <w:rFonts w:ascii="Arial" w:hAnsi="Arial" w:cs="Arial"/>
          <w:b/>
          <w:sz w:val="26"/>
          <w:szCs w:val="26"/>
          <w:u w:val="single"/>
        </w:rPr>
      </w:pPr>
      <w:r w:rsidRPr="00E37E1A">
        <w:rPr>
          <w:rFonts w:ascii="Arial" w:hAnsi="Arial" w:cs="Arial"/>
          <w:b/>
          <w:sz w:val="26"/>
          <w:szCs w:val="26"/>
        </w:rPr>
        <w:t>PLEASE NOTE: Renewal applicants will go directly to 2</w:t>
      </w:r>
      <w:r w:rsidRPr="00E37E1A">
        <w:rPr>
          <w:rFonts w:ascii="Arial" w:hAnsi="Arial" w:cs="Arial"/>
          <w:b/>
          <w:sz w:val="26"/>
          <w:szCs w:val="26"/>
          <w:vertAlign w:val="superscript"/>
        </w:rPr>
        <w:t>nd</w:t>
      </w:r>
      <w:r w:rsidRPr="00E37E1A">
        <w:rPr>
          <w:rFonts w:ascii="Arial" w:hAnsi="Arial" w:cs="Arial"/>
          <w:b/>
          <w:sz w:val="26"/>
          <w:szCs w:val="26"/>
        </w:rPr>
        <w:t xml:space="preserve"> round, </w:t>
      </w:r>
      <w:r w:rsidRPr="00E37E1A">
        <w:rPr>
          <w:rFonts w:ascii="Arial" w:hAnsi="Arial" w:cs="Arial"/>
          <w:b/>
          <w:sz w:val="26"/>
          <w:szCs w:val="26"/>
          <w:u w:val="single"/>
        </w:rPr>
        <w:t>no recording required.</w:t>
      </w:r>
    </w:p>
    <w:p w14:paraId="1B517A66" w14:textId="77777777" w:rsidR="00057393" w:rsidRPr="00E37E1A" w:rsidRDefault="00057393" w:rsidP="00057393">
      <w:pPr>
        <w:rPr>
          <w:rFonts w:ascii="Arial" w:hAnsi="Arial" w:cs="Arial"/>
          <w:sz w:val="28"/>
          <w:szCs w:val="28"/>
        </w:rPr>
      </w:pPr>
    </w:p>
    <w:p w14:paraId="3335DC8C" w14:textId="67BD5207" w:rsidR="002F6296" w:rsidRPr="0087661E" w:rsidRDefault="002F6296" w:rsidP="002F6296">
      <w:pPr>
        <w:rPr>
          <w:rFonts w:ascii="Arial" w:hAnsi="Arial" w:cs="Arial"/>
          <w:b/>
          <w:sz w:val="28"/>
          <w:szCs w:val="28"/>
        </w:rPr>
      </w:pPr>
      <w:r w:rsidRPr="0087661E">
        <w:rPr>
          <w:rFonts w:ascii="Arial" w:hAnsi="Arial" w:cs="Arial"/>
          <w:b/>
          <w:sz w:val="28"/>
          <w:szCs w:val="28"/>
        </w:rPr>
        <w:t>Round 1</w:t>
      </w:r>
      <w:r w:rsidR="00980950" w:rsidRPr="0087661E">
        <w:rPr>
          <w:rFonts w:ascii="Arial" w:hAnsi="Arial" w:cs="Arial"/>
          <w:b/>
          <w:sz w:val="28"/>
          <w:szCs w:val="28"/>
        </w:rPr>
        <w:t xml:space="preserve"> –</w:t>
      </w:r>
      <w:r w:rsidRPr="0087661E">
        <w:rPr>
          <w:rFonts w:ascii="Arial" w:hAnsi="Arial" w:cs="Arial"/>
          <w:b/>
          <w:sz w:val="28"/>
          <w:szCs w:val="28"/>
        </w:rPr>
        <w:t xml:space="preserve"> Initial screening</w:t>
      </w:r>
    </w:p>
    <w:p w14:paraId="345AAAF8" w14:textId="4E56B673" w:rsidR="002F6296" w:rsidRPr="0087661E" w:rsidRDefault="002F6296" w:rsidP="00980950">
      <w:pPr>
        <w:pStyle w:val="ListParagraph"/>
        <w:numPr>
          <w:ilvl w:val="0"/>
          <w:numId w:val="5"/>
        </w:numPr>
        <w:spacing w:before="120"/>
        <w:ind w:left="360"/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sz w:val="28"/>
          <w:szCs w:val="28"/>
        </w:rPr>
        <w:t>Completed application and an MP3 file</w:t>
      </w:r>
      <w:r w:rsidR="007001C5" w:rsidRPr="0087661E">
        <w:rPr>
          <w:rFonts w:ascii="Arial" w:hAnsi="Arial" w:cs="Arial"/>
          <w:sz w:val="28"/>
          <w:szCs w:val="28"/>
        </w:rPr>
        <w:t xml:space="preserve"> </w:t>
      </w:r>
      <w:r w:rsidRPr="0087661E">
        <w:rPr>
          <w:rFonts w:ascii="Arial" w:hAnsi="Arial" w:cs="Arial"/>
          <w:sz w:val="28"/>
          <w:szCs w:val="28"/>
        </w:rPr>
        <w:t>must be returned to the music department program coordinator by the due date.</w:t>
      </w:r>
      <w:r w:rsidR="00980950" w:rsidRPr="0087661E">
        <w:rPr>
          <w:rFonts w:ascii="Arial" w:hAnsi="Arial" w:cs="Arial"/>
          <w:sz w:val="28"/>
          <w:szCs w:val="28"/>
        </w:rPr>
        <w:t xml:space="preserve">  Thumb drive </w:t>
      </w:r>
      <w:r w:rsidR="00682063">
        <w:rPr>
          <w:rFonts w:ascii="Arial" w:hAnsi="Arial" w:cs="Arial"/>
          <w:sz w:val="28"/>
          <w:szCs w:val="28"/>
        </w:rPr>
        <w:t>or cloud drive access are both acceptable ways to submit.</w:t>
      </w:r>
    </w:p>
    <w:p w14:paraId="155DCA35" w14:textId="63FABC89" w:rsidR="002F6296" w:rsidRPr="0087661E" w:rsidRDefault="002F6296" w:rsidP="0098095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sz w:val="28"/>
          <w:szCs w:val="28"/>
        </w:rPr>
        <w:t>MP3 file recording will demonstrate</w:t>
      </w:r>
      <w:r w:rsidR="00980950" w:rsidRPr="0087661E">
        <w:rPr>
          <w:rFonts w:ascii="Arial" w:hAnsi="Arial" w:cs="Arial"/>
          <w:sz w:val="28"/>
          <w:szCs w:val="28"/>
        </w:rPr>
        <w:t xml:space="preserve"> solo</w:t>
      </w:r>
      <w:r w:rsidRPr="0087661E">
        <w:rPr>
          <w:rFonts w:ascii="Arial" w:hAnsi="Arial" w:cs="Arial"/>
          <w:sz w:val="28"/>
          <w:szCs w:val="28"/>
        </w:rPr>
        <w:t xml:space="preserve"> improvisation skills with some kind of </w:t>
      </w:r>
      <w:r w:rsidR="00057393" w:rsidRPr="0087661E">
        <w:rPr>
          <w:rFonts w:ascii="Arial" w:hAnsi="Arial" w:cs="Arial"/>
          <w:sz w:val="28"/>
          <w:szCs w:val="28"/>
        </w:rPr>
        <w:t xml:space="preserve">accompaniment </w:t>
      </w:r>
      <w:r w:rsidRPr="0087661E">
        <w:rPr>
          <w:rFonts w:ascii="Arial" w:hAnsi="Arial" w:cs="Arial"/>
          <w:sz w:val="28"/>
          <w:szCs w:val="28"/>
        </w:rPr>
        <w:t>track on the following chord pro</w:t>
      </w:r>
      <w:r w:rsidR="00980950" w:rsidRPr="0087661E">
        <w:rPr>
          <w:rFonts w:ascii="Arial" w:hAnsi="Arial" w:cs="Arial"/>
          <w:sz w:val="28"/>
          <w:szCs w:val="28"/>
        </w:rPr>
        <w:t>gr</w:t>
      </w:r>
      <w:r w:rsidRPr="0087661E">
        <w:rPr>
          <w:rFonts w:ascii="Arial" w:hAnsi="Arial" w:cs="Arial"/>
          <w:sz w:val="28"/>
          <w:szCs w:val="28"/>
        </w:rPr>
        <w:t>essions and tunes:</w:t>
      </w:r>
    </w:p>
    <w:p w14:paraId="4A230C20" w14:textId="560D9A9C" w:rsidR="002F6296" w:rsidRPr="0087661E" w:rsidRDefault="002F6296" w:rsidP="00980950">
      <w:pPr>
        <w:pStyle w:val="ListParagraph"/>
        <w:numPr>
          <w:ilvl w:val="0"/>
          <w:numId w:val="6"/>
        </w:numPr>
        <w:ind w:left="1020"/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sz w:val="28"/>
          <w:szCs w:val="28"/>
        </w:rPr>
        <w:t>Minimum of three choruses of 12</w:t>
      </w:r>
      <w:r w:rsidR="00506C4D">
        <w:rPr>
          <w:rFonts w:ascii="Arial" w:hAnsi="Arial" w:cs="Arial"/>
          <w:sz w:val="28"/>
          <w:szCs w:val="28"/>
        </w:rPr>
        <w:t>-</w:t>
      </w:r>
      <w:r w:rsidRPr="0087661E">
        <w:rPr>
          <w:rFonts w:ascii="Arial" w:hAnsi="Arial" w:cs="Arial"/>
          <w:sz w:val="28"/>
          <w:szCs w:val="28"/>
        </w:rPr>
        <w:t>bar blues in the key of your choice</w:t>
      </w:r>
      <w:r w:rsidR="00980950" w:rsidRPr="0087661E">
        <w:rPr>
          <w:rFonts w:ascii="Arial" w:hAnsi="Arial" w:cs="Arial"/>
          <w:sz w:val="28"/>
          <w:szCs w:val="28"/>
        </w:rPr>
        <w:t>.</w:t>
      </w:r>
    </w:p>
    <w:p w14:paraId="3D94FC4B" w14:textId="07E99F65" w:rsidR="002F6296" w:rsidRPr="0087661E" w:rsidRDefault="002F6296" w:rsidP="00980950">
      <w:pPr>
        <w:pStyle w:val="ListParagraph"/>
        <w:numPr>
          <w:ilvl w:val="0"/>
          <w:numId w:val="6"/>
        </w:numPr>
        <w:ind w:left="1020"/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sz w:val="28"/>
          <w:szCs w:val="28"/>
        </w:rPr>
        <w:t>Perform head and minimum of two choruses o</w:t>
      </w:r>
      <w:r w:rsidR="007001C5" w:rsidRPr="0087661E">
        <w:rPr>
          <w:rFonts w:ascii="Arial" w:hAnsi="Arial" w:cs="Arial"/>
          <w:sz w:val="28"/>
          <w:szCs w:val="28"/>
        </w:rPr>
        <w:t>n</w:t>
      </w:r>
      <w:r w:rsidRPr="0087661E">
        <w:rPr>
          <w:rFonts w:ascii="Arial" w:hAnsi="Arial" w:cs="Arial"/>
          <w:sz w:val="28"/>
          <w:szCs w:val="28"/>
        </w:rPr>
        <w:t xml:space="preserve"> </w:t>
      </w:r>
      <w:r w:rsidRPr="0087661E">
        <w:rPr>
          <w:rFonts w:ascii="Arial" w:hAnsi="Arial" w:cs="Arial"/>
          <w:b/>
          <w:sz w:val="28"/>
          <w:szCs w:val="28"/>
        </w:rPr>
        <w:t>one</w:t>
      </w:r>
      <w:r w:rsidRPr="0087661E">
        <w:rPr>
          <w:rFonts w:ascii="Arial" w:hAnsi="Arial" w:cs="Arial"/>
          <w:sz w:val="28"/>
          <w:szCs w:val="28"/>
        </w:rPr>
        <w:t xml:space="preserve"> of the following tunes of your choice:</w:t>
      </w:r>
    </w:p>
    <w:p w14:paraId="179FACD4" w14:textId="77777777" w:rsidR="002F6296" w:rsidRPr="00E37E1A" w:rsidRDefault="002F6296" w:rsidP="00E37E1A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E37E1A">
        <w:rPr>
          <w:rFonts w:ascii="Arial" w:hAnsi="Arial" w:cs="Arial"/>
          <w:sz w:val="28"/>
          <w:szCs w:val="28"/>
        </w:rPr>
        <w:t>Any rhythm changes tune at minimum tempo quarter note = 180</w:t>
      </w:r>
    </w:p>
    <w:p w14:paraId="58BE9CEF" w14:textId="03B8A581" w:rsidR="002F6296" w:rsidRPr="00506C4D" w:rsidRDefault="002F6296" w:rsidP="00506C4D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E37E1A">
        <w:rPr>
          <w:rFonts w:ascii="Arial" w:hAnsi="Arial" w:cs="Arial"/>
          <w:sz w:val="28"/>
          <w:szCs w:val="28"/>
        </w:rPr>
        <w:t>On Green Dolphin Street</w:t>
      </w:r>
    </w:p>
    <w:p w14:paraId="23975564" w14:textId="77777777" w:rsidR="002F6296" w:rsidRPr="00E37E1A" w:rsidRDefault="002F6296" w:rsidP="00E37E1A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E37E1A">
        <w:rPr>
          <w:rFonts w:ascii="Arial" w:hAnsi="Arial" w:cs="Arial"/>
          <w:sz w:val="28"/>
          <w:szCs w:val="28"/>
        </w:rPr>
        <w:t>Sweet Georgia Brown</w:t>
      </w:r>
    </w:p>
    <w:p w14:paraId="628ADAA5" w14:textId="57763052" w:rsidR="00E23195" w:rsidRPr="0087661E" w:rsidRDefault="00506C4D" w:rsidP="00E23195">
      <w:pPr>
        <w:pStyle w:val="ListParagraph"/>
        <w:numPr>
          <w:ilvl w:val="0"/>
          <w:numId w:val="6"/>
        </w:numPr>
        <w:ind w:left="1020"/>
        <w:rPr>
          <w:rFonts w:ascii="Arial" w:hAnsi="Arial" w:cs="Arial"/>
          <w:sz w:val="28"/>
          <w:szCs w:val="28"/>
        </w:rPr>
      </w:pPr>
      <w:r w:rsidRPr="00506C4D">
        <w:rPr>
          <w:rFonts w:ascii="Arial" w:hAnsi="Arial" w:cs="Arial"/>
          <w:sz w:val="28"/>
          <w:szCs w:val="28"/>
        </w:rPr>
        <w:t xml:space="preserve">Drum-set applicants are required to demonstrate their </w:t>
      </w:r>
      <w:r>
        <w:rPr>
          <w:rFonts w:ascii="Arial" w:hAnsi="Arial" w:cs="Arial"/>
          <w:sz w:val="28"/>
          <w:szCs w:val="28"/>
        </w:rPr>
        <w:t xml:space="preserve">knowledge and </w:t>
      </w:r>
      <w:r w:rsidRPr="00506C4D">
        <w:rPr>
          <w:rFonts w:ascii="Arial" w:hAnsi="Arial" w:cs="Arial"/>
          <w:sz w:val="28"/>
          <w:szCs w:val="28"/>
        </w:rPr>
        <w:t xml:space="preserve">abilities of time, form, and soloing </w:t>
      </w:r>
      <w:r w:rsidR="00E2319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</w:t>
      </w:r>
      <w:r w:rsidR="00E23195" w:rsidRPr="0087661E">
        <w:rPr>
          <w:rFonts w:ascii="Arial" w:hAnsi="Arial" w:cs="Arial"/>
          <w:sz w:val="28"/>
          <w:szCs w:val="28"/>
        </w:rPr>
        <w:t>:</w:t>
      </w:r>
    </w:p>
    <w:p w14:paraId="03F2E6C1" w14:textId="2C46F4CA" w:rsidR="00E23195" w:rsidRPr="00E37E1A" w:rsidRDefault="00E23195" w:rsidP="00E23195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E37E1A">
        <w:rPr>
          <w:rFonts w:ascii="Arial" w:hAnsi="Arial" w:cs="Arial"/>
          <w:sz w:val="28"/>
          <w:szCs w:val="28"/>
        </w:rPr>
        <w:t>12</w:t>
      </w:r>
      <w:r w:rsidR="00506C4D">
        <w:rPr>
          <w:rFonts w:ascii="Arial" w:hAnsi="Arial" w:cs="Arial"/>
          <w:sz w:val="28"/>
          <w:szCs w:val="28"/>
        </w:rPr>
        <w:t>-</w:t>
      </w:r>
      <w:r w:rsidRPr="00E37E1A">
        <w:rPr>
          <w:rFonts w:ascii="Arial" w:hAnsi="Arial" w:cs="Arial"/>
          <w:sz w:val="28"/>
          <w:szCs w:val="28"/>
        </w:rPr>
        <w:t xml:space="preserve">bar blues </w:t>
      </w:r>
    </w:p>
    <w:p w14:paraId="188B226D" w14:textId="77777777" w:rsidR="00E23195" w:rsidRDefault="00E23195" w:rsidP="00E23195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E37E1A">
        <w:rPr>
          <w:rFonts w:ascii="Arial" w:hAnsi="Arial" w:cs="Arial"/>
          <w:sz w:val="28"/>
          <w:szCs w:val="28"/>
        </w:rPr>
        <w:t>On Green Dolphin Street</w:t>
      </w:r>
    </w:p>
    <w:p w14:paraId="7171730F" w14:textId="05C9FC9E" w:rsidR="00E23195" w:rsidRPr="00E23195" w:rsidRDefault="00506C4D" w:rsidP="00E2319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r</w:t>
      </w:r>
      <w:r w:rsidR="00E23195" w:rsidRPr="00E23195">
        <w:rPr>
          <w:rFonts w:ascii="Arial" w:hAnsi="Arial" w:cs="Arial"/>
          <w:sz w:val="28"/>
          <w:szCs w:val="28"/>
        </w:rPr>
        <w:t xml:space="preserve">hythm section </w:t>
      </w:r>
      <w:r>
        <w:rPr>
          <w:rFonts w:ascii="Arial" w:hAnsi="Arial" w:cs="Arial"/>
          <w:sz w:val="28"/>
          <w:szCs w:val="28"/>
        </w:rPr>
        <w:t>applicants</w:t>
      </w:r>
      <w:r w:rsidR="00E23195" w:rsidRPr="00E23195">
        <w:rPr>
          <w:rFonts w:ascii="Arial" w:hAnsi="Arial" w:cs="Arial"/>
          <w:sz w:val="28"/>
          <w:szCs w:val="28"/>
        </w:rPr>
        <w:t xml:space="preserve"> must additionally be able to demonstrate appropriate accompaniment skills within the big band style.</w:t>
      </w:r>
    </w:p>
    <w:p w14:paraId="7CFE4701" w14:textId="77777777" w:rsidR="00E37E1A" w:rsidRPr="00E37E1A" w:rsidRDefault="00E37E1A" w:rsidP="00E37E1A">
      <w:pPr>
        <w:rPr>
          <w:rFonts w:ascii="Arial" w:hAnsi="Arial" w:cs="Arial"/>
          <w:sz w:val="28"/>
          <w:szCs w:val="28"/>
        </w:rPr>
      </w:pPr>
    </w:p>
    <w:p w14:paraId="71E36978" w14:textId="6FE4F9D8" w:rsidR="002F6296" w:rsidRPr="0087661E" w:rsidRDefault="002F6296" w:rsidP="002F6296">
      <w:pPr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b/>
          <w:sz w:val="28"/>
          <w:szCs w:val="28"/>
        </w:rPr>
        <w:t>Round 2</w:t>
      </w:r>
      <w:r w:rsidR="00570A52" w:rsidRPr="0087661E">
        <w:rPr>
          <w:rFonts w:ascii="Arial" w:hAnsi="Arial" w:cs="Arial"/>
          <w:b/>
          <w:sz w:val="28"/>
          <w:szCs w:val="28"/>
        </w:rPr>
        <w:t xml:space="preserve"> –</w:t>
      </w:r>
      <w:r w:rsidRPr="0087661E">
        <w:rPr>
          <w:rFonts w:ascii="Arial" w:hAnsi="Arial" w:cs="Arial"/>
          <w:b/>
          <w:sz w:val="28"/>
          <w:szCs w:val="28"/>
        </w:rPr>
        <w:t xml:space="preserve"> </w:t>
      </w:r>
      <w:r w:rsidR="00570A52" w:rsidRPr="0087661E">
        <w:rPr>
          <w:rFonts w:ascii="Arial" w:hAnsi="Arial" w:cs="Arial"/>
          <w:b/>
          <w:sz w:val="28"/>
          <w:szCs w:val="28"/>
        </w:rPr>
        <w:t>Live p</w:t>
      </w:r>
      <w:r w:rsidRPr="0087661E">
        <w:rPr>
          <w:rFonts w:ascii="Arial" w:hAnsi="Arial" w:cs="Arial"/>
          <w:b/>
          <w:sz w:val="28"/>
          <w:szCs w:val="28"/>
        </w:rPr>
        <w:t>anel screening</w:t>
      </w:r>
      <w:r w:rsidR="00CB3456" w:rsidRPr="0087661E">
        <w:rPr>
          <w:rFonts w:ascii="Arial" w:hAnsi="Arial" w:cs="Arial"/>
          <w:sz w:val="28"/>
          <w:szCs w:val="28"/>
        </w:rPr>
        <w:t xml:space="preserve"> (To be h</w:t>
      </w:r>
      <w:r w:rsidR="00C7306D">
        <w:rPr>
          <w:rFonts w:ascii="Arial" w:hAnsi="Arial" w:cs="Arial"/>
          <w:sz w:val="28"/>
          <w:szCs w:val="28"/>
        </w:rPr>
        <w:t xml:space="preserve">eld during the month of May </w:t>
      </w:r>
      <w:r w:rsidR="00455C2F">
        <w:rPr>
          <w:rFonts w:ascii="Arial" w:hAnsi="Arial" w:cs="Arial"/>
          <w:sz w:val="28"/>
          <w:szCs w:val="28"/>
        </w:rPr>
        <w:t>2023</w:t>
      </w:r>
      <w:r w:rsidR="00CB3456" w:rsidRPr="0087661E">
        <w:rPr>
          <w:rFonts w:ascii="Arial" w:hAnsi="Arial" w:cs="Arial"/>
          <w:sz w:val="28"/>
          <w:szCs w:val="28"/>
        </w:rPr>
        <w:t>)</w:t>
      </w:r>
    </w:p>
    <w:p w14:paraId="179A89A1" w14:textId="2D0BE347" w:rsidR="00570A52" w:rsidRPr="0087661E" w:rsidRDefault="00570A52" w:rsidP="00980950">
      <w:pPr>
        <w:numPr>
          <w:ilvl w:val="0"/>
          <w:numId w:val="12"/>
        </w:numPr>
        <w:spacing w:before="120"/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sz w:val="28"/>
          <w:szCs w:val="28"/>
        </w:rPr>
        <w:t>Perform one tune of applicant’s choice</w:t>
      </w:r>
      <w:r w:rsidR="00057393" w:rsidRPr="0087661E">
        <w:rPr>
          <w:rFonts w:ascii="Arial" w:hAnsi="Arial" w:cs="Arial"/>
          <w:sz w:val="28"/>
          <w:szCs w:val="28"/>
        </w:rPr>
        <w:t xml:space="preserve"> (other than round 1 submission)</w:t>
      </w:r>
      <w:r w:rsidRPr="0087661E">
        <w:rPr>
          <w:rFonts w:ascii="Arial" w:hAnsi="Arial" w:cs="Arial"/>
          <w:sz w:val="28"/>
          <w:szCs w:val="28"/>
        </w:rPr>
        <w:t xml:space="preserve"> – format: head, minimum three choruses and out.</w:t>
      </w:r>
    </w:p>
    <w:p w14:paraId="1E9EB0CB" w14:textId="6C9D3633" w:rsidR="00570A52" w:rsidRPr="0087661E" w:rsidRDefault="00570A52" w:rsidP="00570A52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sz w:val="28"/>
          <w:szCs w:val="28"/>
        </w:rPr>
        <w:t>Improvise on one tune to be selected by panel</w:t>
      </w:r>
      <w:r w:rsidR="00057393" w:rsidRPr="0087661E">
        <w:rPr>
          <w:rFonts w:ascii="Arial" w:hAnsi="Arial" w:cs="Arial"/>
          <w:sz w:val="28"/>
          <w:szCs w:val="28"/>
        </w:rPr>
        <w:t>, to be read</w:t>
      </w:r>
      <w:r w:rsidRPr="0087661E">
        <w:rPr>
          <w:rFonts w:ascii="Arial" w:hAnsi="Arial" w:cs="Arial"/>
          <w:sz w:val="28"/>
          <w:szCs w:val="28"/>
        </w:rPr>
        <w:t xml:space="preserve"> at </w:t>
      </w:r>
      <w:r w:rsidR="00980950" w:rsidRPr="0087661E">
        <w:rPr>
          <w:rFonts w:ascii="Arial" w:hAnsi="Arial" w:cs="Arial"/>
          <w:sz w:val="28"/>
          <w:szCs w:val="28"/>
        </w:rPr>
        <w:t>round 2</w:t>
      </w:r>
      <w:r w:rsidRPr="0087661E">
        <w:rPr>
          <w:rFonts w:ascii="Arial" w:hAnsi="Arial" w:cs="Arial"/>
          <w:sz w:val="28"/>
          <w:szCs w:val="28"/>
        </w:rPr>
        <w:t>.</w:t>
      </w:r>
    </w:p>
    <w:p w14:paraId="4B3C58CF" w14:textId="26F1E55A" w:rsidR="00570A52" w:rsidRPr="0087661E" w:rsidRDefault="00570A52" w:rsidP="00570A52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7661E">
        <w:rPr>
          <w:rFonts w:ascii="Arial" w:hAnsi="Arial" w:cs="Arial"/>
          <w:sz w:val="28"/>
          <w:szCs w:val="28"/>
        </w:rPr>
        <w:t>Rhythm section players must additionally be able to demonstrate appropriate accompaniment skills within the big band style on all audition selections.</w:t>
      </w:r>
    </w:p>
    <w:sectPr w:rsidR="00570A52" w:rsidRPr="0087661E" w:rsidSect="00EB59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B10"/>
    <w:multiLevelType w:val="hybridMultilevel"/>
    <w:tmpl w:val="A2EC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711"/>
    <w:multiLevelType w:val="hybridMultilevel"/>
    <w:tmpl w:val="87ECE478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590699B4">
      <w:start w:val="1"/>
      <w:numFmt w:val="lowerLetter"/>
      <w:lvlText w:val="%2."/>
      <w:lvlJc w:val="left"/>
      <w:pPr>
        <w:ind w:left="207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8BA4BFF"/>
    <w:multiLevelType w:val="hybridMultilevel"/>
    <w:tmpl w:val="67E6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2BAA"/>
    <w:multiLevelType w:val="hybridMultilevel"/>
    <w:tmpl w:val="BED6A47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F552CE7"/>
    <w:multiLevelType w:val="hybridMultilevel"/>
    <w:tmpl w:val="A3CA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9426F"/>
    <w:multiLevelType w:val="hybridMultilevel"/>
    <w:tmpl w:val="9842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34032"/>
    <w:multiLevelType w:val="hybridMultilevel"/>
    <w:tmpl w:val="E09C7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7677C"/>
    <w:multiLevelType w:val="hybridMultilevel"/>
    <w:tmpl w:val="8252F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B4398"/>
    <w:multiLevelType w:val="hybridMultilevel"/>
    <w:tmpl w:val="A13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B52D8"/>
    <w:multiLevelType w:val="hybridMultilevel"/>
    <w:tmpl w:val="01683156"/>
    <w:lvl w:ilvl="0" w:tplc="DD3271B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3C566E08"/>
    <w:multiLevelType w:val="hybridMultilevel"/>
    <w:tmpl w:val="0CA2F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06602"/>
    <w:multiLevelType w:val="hybridMultilevel"/>
    <w:tmpl w:val="71543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3A5D"/>
    <w:multiLevelType w:val="hybridMultilevel"/>
    <w:tmpl w:val="055CD3F6"/>
    <w:lvl w:ilvl="0" w:tplc="A01CFE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590699B4">
      <w:start w:val="1"/>
      <w:numFmt w:val="lowerLetter"/>
      <w:lvlText w:val="%2."/>
      <w:lvlJc w:val="left"/>
      <w:pPr>
        <w:ind w:left="210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6BA30DAB"/>
    <w:multiLevelType w:val="hybridMultilevel"/>
    <w:tmpl w:val="B2748BCE"/>
    <w:lvl w:ilvl="0" w:tplc="0409000B">
      <w:start w:val="1"/>
      <w:numFmt w:val="bullet"/>
      <w:lvlText w:val="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abstractNum w:abstractNumId="14" w15:restartNumberingAfterBreak="0">
    <w:nsid w:val="75CC5951"/>
    <w:multiLevelType w:val="hybridMultilevel"/>
    <w:tmpl w:val="697C4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588233">
    <w:abstractNumId w:val="13"/>
  </w:num>
  <w:num w:numId="2" w16cid:durableId="772167554">
    <w:abstractNumId w:val="8"/>
  </w:num>
  <w:num w:numId="3" w16cid:durableId="1159493554">
    <w:abstractNumId w:val="11"/>
  </w:num>
  <w:num w:numId="4" w16cid:durableId="806581371">
    <w:abstractNumId w:val="2"/>
  </w:num>
  <w:num w:numId="5" w16cid:durableId="1780952358">
    <w:abstractNumId w:val="5"/>
  </w:num>
  <w:num w:numId="6" w16cid:durableId="740560784">
    <w:abstractNumId w:val="12"/>
  </w:num>
  <w:num w:numId="7" w16cid:durableId="362247245">
    <w:abstractNumId w:val="9"/>
  </w:num>
  <w:num w:numId="8" w16cid:durableId="1606689876">
    <w:abstractNumId w:val="0"/>
  </w:num>
  <w:num w:numId="9" w16cid:durableId="513883933">
    <w:abstractNumId w:val="4"/>
  </w:num>
  <w:num w:numId="10" w16cid:durableId="67657190">
    <w:abstractNumId w:val="10"/>
  </w:num>
  <w:num w:numId="11" w16cid:durableId="1144813223">
    <w:abstractNumId w:val="7"/>
  </w:num>
  <w:num w:numId="12" w16cid:durableId="725027447">
    <w:abstractNumId w:val="14"/>
  </w:num>
  <w:num w:numId="13" w16cid:durableId="1871141825">
    <w:abstractNumId w:val="6"/>
  </w:num>
  <w:num w:numId="14" w16cid:durableId="1316104962">
    <w:abstractNumId w:val="3"/>
  </w:num>
  <w:num w:numId="15" w16cid:durableId="66671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A5"/>
    <w:rsid w:val="00020783"/>
    <w:rsid w:val="00057393"/>
    <w:rsid w:val="00090156"/>
    <w:rsid w:val="000C4BEA"/>
    <w:rsid w:val="000E0B7A"/>
    <w:rsid w:val="000F2CCE"/>
    <w:rsid w:val="00142E14"/>
    <w:rsid w:val="001B0484"/>
    <w:rsid w:val="001B566A"/>
    <w:rsid w:val="001B5754"/>
    <w:rsid w:val="001E4F21"/>
    <w:rsid w:val="001F234C"/>
    <w:rsid w:val="00207577"/>
    <w:rsid w:val="002121E0"/>
    <w:rsid w:val="002C57E8"/>
    <w:rsid w:val="002F6296"/>
    <w:rsid w:val="00325392"/>
    <w:rsid w:val="00330740"/>
    <w:rsid w:val="003363A1"/>
    <w:rsid w:val="00336432"/>
    <w:rsid w:val="00351313"/>
    <w:rsid w:val="00354200"/>
    <w:rsid w:val="003975E5"/>
    <w:rsid w:val="003C648D"/>
    <w:rsid w:val="003C7A94"/>
    <w:rsid w:val="003D7C1E"/>
    <w:rsid w:val="004035C0"/>
    <w:rsid w:val="004038CE"/>
    <w:rsid w:val="00406379"/>
    <w:rsid w:val="00412DF1"/>
    <w:rsid w:val="004424B6"/>
    <w:rsid w:val="00443040"/>
    <w:rsid w:val="00444063"/>
    <w:rsid w:val="00455C2F"/>
    <w:rsid w:val="004750D6"/>
    <w:rsid w:val="004D0D2A"/>
    <w:rsid w:val="004E7F5A"/>
    <w:rsid w:val="00502556"/>
    <w:rsid w:val="00506C4D"/>
    <w:rsid w:val="00524EA3"/>
    <w:rsid w:val="00532F90"/>
    <w:rsid w:val="00570A52"/>
    <w:rsid w:val="005857F6"/>
    <w:rsid w:val="005B1023"/>
    <w:rsid w:val="005E7586"/>
    <w:rsid w:val="005F65D4"/>
    <w:rsid w:val="00605A42"/>
    <w:rsid w:val="00621FF2"/>
    <w:rsid w:val="00664E52"/>
    <w:rsid w:val="00682063"/>
    <w:rsid w:val="006D380E"/>
    <w:rsid w:val="006D7C4C"/>
    <w:rsid w:val="007001C5"/>
    <w:rsid w:val="00721A42"/>
    <w:rsid w:val="00753315"/>
    <w:rsid w:val="00763806"/>
    <w:rsid w:val="007D7CCF"/>
    <w:rsid w:val="0087661E"/>
    <w:rsid w:val="009006C6"/>
    <w:rsid w:val="00923C31"/>
    <w:rsid w:val="009262FF"/>
    <w:rsid w:val="00937D5C"/>
    <w:rsid w:val="00942527"/>
    <w:rsid w:val="0096728E"/>
    <w:rsid w:val="00980950"/>
    <w:rsid w:val="009B7156"/>
    <w:rsid w:val="009C4754"/>
    <w:rsid w:val="009D3BB2"/>
    <w:rsid w:val="009E1F0D"/>
    <w:rsid w:val="00A327FD"/>
    <w:rsid w:val="00A62E6A"/>
    <w:rsid w:val="00A80C74"/>
    <w:rsid w:val="00A83650"/>
    <w:rsid w:val="00A86F56"/>
    <w:rsid w:val="00AD0B39"/>
    <w:rsid w:val="00AE3B8A"/>
    <w:rsid w:val="00B17DA5"/>
    <w:rsid w:val="00B41AF7"/>
    <w:rsid w:val="00B67F60"/>
    <w:rsid w:val="00B81CDA"/>
    <w:rsid w:val="00B936E4"/>
    <w:rsid w:val="00B97946"/>
    <w:rsid w:val="00BA586C"/>
    <w:rsid w:val="00C42951"/>
    <w:rsid w:val="00C7306D"/>
    <w:rsid w:val="00C7656D"/>
    <w:rsid w:val="00CB3456"/>
    <w:rsid w:val="00CC3F56"/>
    <w:rsid w:val="00CD30D1"/>
    <w:rsid w:val="00CD3C75"/>
    <w:rsid w:val="00CF7F7D"/>
    <w:rsid w:val="00D001CC"/>
    <w:rsid w:val="00D1712A"/>
    <w:rsid w:val="00D73CFC"/>
    <w:rsid w:val="00D834F6"/>
    <w:rsid w:val="00D85BCA"/>
    <w:rsid w:val="00DD6EFF"/>
    <w:rsid w:val="00DF0536"/>
    <w:rsid w:val="00E12600"/>
    <w:rsid w:val="00E23195"/>
    <w:rsid w:val="00E37E1A"/>
    <w:rsid w:val="00E77C0F"/>
    <w:rsid w:val="00E87761"/>
    <w:rsid w:val="00EA1A5D"/>
    <w:rsid w:val="00EA43A5"/>
    <w:rsid w:val="00EB59FA"/>
    <w:rsid w:val="00EE4868"/>
    <w:rsid w:val="00EF200F"/>
    <w:rsid w:val="00F16280"/>
    <w:rsid w:val="00F800E3"/>
    <w:rsid w:val="00F94E12"/>
    <w:rsid w:val="00FB2FCB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DC9F9B"/>
  <w15:docId w15:val="{CEC6B2EE-70E5-4707-B2C5-C07C83E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F7"/>
  </w:style>
  <w:style w:type="paragraph" w:styleId="Heading2">
    <w:name w:val="heading 2"/>
    <w:basedOn w:val="Normal"/>
    <w:next w:val="Normal"/>
    <w:link w:val="Heading2Char"/>
    <w:qFormat/>
    <w:rsid w:val="00DF0536"/>
    <w:pPr>
      <w:keepNext/>
      <w:jc w:val="center"/>
      <w:outlineLvl w:val="1"/>
    </w:pPr>
    <w:rPr>
      <w:rFonts w:eastAsia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C3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F0536"/>
    <w:rPr>
      <w:rFonts w:eastAsia="Times New Roman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3C7A94"/>
    <w:pPr>
      <w:ind w:left="720"/>
      <w:contextualSpacing/>
    </w:pPr>
  </w:style>
  <w:style w:type="paragraph" w:customStyle="1" w:styleId="Default">
    <w:name w:val="Default"/>
    <w:rsid w:val="00F94E12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403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williams@clark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jwilliams@clark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ouye\Local%20Settings\Temporary%20Internet%20Files\Content.Outlook\3S2A3GVH\Jazz%20Band%20Registratio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E3EA-2D17-4C30-BFE3-6C53E4D2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Jazz Band Registration 2011.dotx</Template>
  <TotalTime>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Williams, Shelly</cp:lastModifiedBy>
  <cp:revision>18</cp:revision>
  <cp:lastPrinted>2017-06-23T20:30:00Z</cp:lastPrinted>
  <dcterms:created xsi:type="dcterms:W3CDTF">2019-12-06T17:19:00Z</dcterms:created>
  <dcterms:modified xsi:type="dcterms:W3CDTF">2023-02-06T22:22:00Z</dcterms:modified>
</cp:coreProperties>
</file>