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28570" cy="1285875"/>
                <wp:effectExtent l="0" t="0" r="508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C465E">
                              <w:rPr>
                                <w:sz w:val="24"/>
                              </w:rPr>
                              <w:t>FITNESS TRAINER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Thursday April </w:t>
                            </w:r>
                            <w:proofErr w:type="gramStart"/>
                            <w:r w:rsidR="00BC465E">
                              <w:rPr>
                                <w:color w:val="002060"/>
                                <w:sz w:val="24"/>
                              </w:rPr>
                              <w:t>20</w:t>
                            </w:r>
                            <w:r w:rsidR="00BC465E" w:rsidRPr="00BC465E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OSC 204 (O’Connell Sports Center)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199.1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C465E">
                        <w:rPr>
                          <w:sz w:val="24"/>
                        </w:rPr>
                        <w:t>FITNESS TRAINER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Thursday April </w:t>
                      </w:r>
                      <w:proofErr w:type="gramStart"/>
                      <w:r w:rsidR="00BC465E">
                        <w:rPr>
                          <w:color w:val="002060"/>
                          <w:sz w:val="24"/>
                        </w:rPr>
                        <w:t>20</w:t>
                      </w:r>
                      <w:r w:rsidR="00BC465E" w:rsidRPr="00BC465E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BC465E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OSC 204 (O’Connell Sports Center)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06078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06078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85" w:rsidRDefault="00020E38" w:rsidP="00060785">
                            <w:r>
                              <w:t>Item</w:t>
                            </w:r>
                            <w:proofErr w:type="gramStart"/>
                            <w:r>
                              <w:t>:</w:t>
                            </w:r>
                            <w:r w:rsidR="00060785">
                              <w:t xml:space="preserve"> :</w:t>
                            </w:r>
                            <w:proofErr w:type="gramEnd"/>
                            <w:r w:rsidR="00060785">
                              <w:t xml:space="preserve"> </w:t>
                            </w:r>
                          </w:p>
                          <w:p w:rsidR="00020E38" w:rsidRDefault="00020E38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060785" w:rsidRDefault="00020E38" w:rsidP="00060785">
                      <w:r>
                        <w:t>Item</w:t>
                      </w:r>
                      <w:proofErr w:type="gramStart"/>
                      <w:r>
                        <w:t>:</w:t>
                      </w:r>
                      <w:r w:rsidR="00060785">
                        <w:t xml:space="preserve"> :</w:t>
                      </w:r>
                      <w:proofErr w:type="gramEnd"/>
                      <w:r w:rsidR="00060785">
                        <w:t xml:space="preserve"> </w:t>
                      </w:r>
                    </w:p>
                    <w:p w:rsidR="00020E38" w:rsidRDefault="00020E38" w:rsidP="004963F8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4963F8">
                            <w:r>
                              <w:t>Item:</w:t>
                            </w:r>
                            <w:r w:rsidR="00060785">
                              <w:t xml:space="preserve"> </w:t>
                            </w:r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4963F8">
                      <w:r>
                        <w:t>Item:</w:t>
                      </w:r>
                      <w:r w:rsidR="00060785">
                        <w:t xml:space="preserve"> </w:t>
                      </w:r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>
                            <w:r>
                              <w:t>Item:</w:t>
                            </w:r>
                            <w:r w:rsidR="00060785">
                              <w:t xml:space="preserve"> </w:t>
                            </w:r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F73761">
                      <w:r>
                        <w:t>Item:</w:t>
                      </w:r>
                      <w:r w:rsidR="00060785">
                        <w:t xml:space="preserve"> </w:t>
                      </w:r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6A" w:rsidRDefault="00F33D6A" w:rsidP="00AC4887">
      <w:pPr>
        <w:spacing w:after="0" w:line="240" w:lineRule="auto"/>
      </w:pPr>
      <w:r>
        <w:separator/>
      </w:r>
    </w:p>
  </w:endnote>
  <w:endnote w:type="continuationSeparator" w:id="0">
    <w:p w:rsidR="00F33D6A" w:rsidRDefault="00F33D6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6A" w:rsidRDefault="00F33D6A" w:rsidP="00AC4887">
      <w:pPr>
        <w:spacing w:after="0" w:line="240" w:lineRule="auto"/>
      </w:pPr>
      <w:r>
        <w:separator/>
      </w:r>
    </w:p>
  </w:footnote>
  <w:footnote w:type="continuationSeparator" w:id="0">
    <w:p w:rsidR="00F33D6A" w:rsidRDefault="00F33D6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0785"/>
    <w:rsid w:val="004963F8"/>
    <w:rsid w:val="0056070E"/>
    <w:rsid w:val="00692D39"/>
    <w:rsid w:val="006D76E1"/>
    <w:rsid w:val="006F2E5B"/>
    <w:rsid w:val="00975D36"/>
    <w:rsid w:val="009F5EFE"/>
    <w:rsid w:val="00AC4887"/>
    <w:rsid w:val="00BA48D4"/>
    <w:rsid w:val="00BC465E"/>
    <w:rsid w:val="00C46C9F"/>
    <w:rsid w:val="00F33D6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A51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Updates on BAS Wellness and Health Coaching - BAS Proposal Timeline</a:t>
          </a:r>
          <a:endParaRPr lang="en-US"/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Statement of Need / Feasibility Study</a:t>
          </a:r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Identifying Program Name Standard Occupational Classification (SOC Codes) Classification of Instructional Programs (CIP Codes)</a:t>
          </a:r>
          <a:endParaRPr lang="en-US"/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Who’s Who Out There and Who Do We Need to Be Networking With?</a:t>
          </a:r>
          <a:endParaRPr lang="en-US"/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0B6B767-88F0-4165-97ED-5D542D4CA80A}">
      <dgm:prSet phldrT="[Text]"/>
      <dgm:spPr/>
      <dgm:t>
        <a:bodyPr/>
        <a:lstStyle/>
        <a:p>
          <a:r>
            <a:rPr lang="en-US"/>
            <a:t>BAS Surveys</a:t>
          </a:r>
          <a:endParaRPr lang="en-US"/>
        </a:p>
      </dgm:t>
    </dgm:pt>
    <dgm:pt modelId="{C3500D82-DB93-4826-9A85-E99989B37718}" type="parTrans" cxnId="{D9EAE514-B47F-4D81-94C0-0DAF339E24AB}">
      <dgm:prSet/>
      <dgm:spPr/>
    </dgm:pt>
    <dgm:pt modelId="{B22522C9-C164-46A1-B256-BF2BEEDD14FF}" type="sibTrans" cxnId="{D9EAE514-B47F-4D81-94C0-0DAF339E24A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9EAE514-B47F-4D81-94C0-0DAF339E24AB}" srcId="{591F15E3-932E-4B4C-9E30-D153813EC974}" destId="{00B6B767-88F0-4165-97ED-5D542D4CA80A}" srcOrd="1" destOrd="0" parTransId="{C3500D82-DB93-4826-9A85-E99989B37718}" sibTransId="{B22522C9-C164-46A1-B256-BF2BEEDD14FF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19423FCE-49D1-4D7D-8D3C-BDB67990665A}" type="presOf" srcId="{00B6B767-88F0-4165-97ED-5D542D4CA80A}" destId="{6FC5D01E-A6F5-429A-A224-7D89ADC33467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Updates on BAS Wellness and Health Coaching - BAS Proposal Timeline</a:t>
          </a:r>
          <a:endParaRPr lang="en-US" sz="1000" kern="1200"/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Statement of Need / Feasibility Study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BAS Surveys</a:t>
          </a:r>
          <a:endParaRPr lang="en-US" sz="1000" kern="1200"/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Identifying Program Name Standard Occupational Classification (SOC Codes) Classification of Instructional Programs (CIP Codes)</a:t>
          </a:r>
          <a:endParaRPr lang="en-US" sz="1000" kern="1200"/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Who’s Who Out There and Who Do We Need to Be Networking With?</a:t>
          </a:r>
          <a:endParaRPr lang="en-US" sz="1000" kern="1200"/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2017-04-13T16:06:00Z</dcterms:created>
  <dcterms:modified xsi:type="dcterms:W3CDTF">2017-04-13T16:06:00Z</dcterms:modified>
</cp:coreProperties>
</file>